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360" w:lineRule="auto"/>
        <w:rPr>
          <w:rFonts w:hint="eastAsia"/>
          <w:b/>
          <w:bCs/>
          <w:lang w:val="en-US" w:eastAsia="zh-CN"/>
        </w:rPr>
      </w:pPr>
      <w:r>
        <w:rPr>
          <w:rFonts w:hint="eastAsia"/>
          <w:b/>
          <w:bCs/>
          <w:lang w:val="en-US" w:eastAsia="zh-CN"/>
        </w:rPr>
        <w:t>运维工作内容</w:t>
      </w:r>
    </w:p>
    <w:p>
      <w:pPr>
        <w:pStyle w:val="2"/>
        <w:numPr>
          <w:ilvl w:val="0"/>
          <w:numId w:val="3"/>
        </w:numPr>
        <w:spacing w:line="360" w:lineRule="auto"/>
        <w:ind w:left="0" w:leftChars="0" w:firstLine="0" w:firstLineChars="0"/>
        <w:rPr>
          <w:rFonts w:hint="eastAsia"/>
          <w:lang w:val="en-US" w:eastAsia="zh-CN"/>
        </w:rPr>
      </w:pPr>
      <w:r>
        <w:rPr>
          <w:rFonts w:hint="eastAsia"/>
          <w:lang w:val="en-US" w:eastAsia="zh-CN"/>
        </w:rPr>
        <w:t>在运维值班班长的带领下负责7*24小时值班工作，并对负责对相关暖通设备进行巡检、维修和保养工作。巡检时善于发现设备隐患及缺陷，确保所辖设备始终处于良好的运行状态。</w:t>
      </w:r>
    </w:p>
    <w:p>
      <w:pPr>
        <w:pStyle w:val="2"/>
        <w:numPr>
          <w:ilvl w:val="0"/>
          <w:numId w:val="3"/>
        </w:numPr>
        <w:spacing w:line="360" w:lineRule="auto"/>
        <w:ind w:left="0" w:leftChars="0" w:firstLine="0" w:firstLineChars="0"/>
        <w:rPr>
          <w:rFonts w:hint="default"/>
          <w:lang w:val="en-US" w:eastAsia="zh-CN"/>
        </w:rPr>
      </w:pPr>
      <w:r>
        <w:rPr>
          <w:rFonts w:hint="default"/>
          <w:lang w:val="en-US" w:eastAsia="zh-CN"/>
        </w:rPr>
        <w:t>积极配合</w:t>
      </w:r>
      <w:r>
        <w:rPr>
          <w:rFonts w:hint="eastAsia"/>
          <w:lang w:val="en-US" w:eastAsia="zh-CN"/>
        </w:rPr>
        <w:t>设备厂商进行</w:t>
      </w:r>
      <w:r>
        <w:rPr>
          <w:rFonts w:hint="default"/>
          <w:lang w:val="en-US" w:eastAsia="zh-CN"/>
        </w:rPr>
        <w:t>暖通设备维修保养工作，监督维修保养质量，严格做好测试和验收工作。</w:t>
      </w:r>
    </w:p>
    <w:p>
      <w:pPr>
        <w:pStyle w:val="2"/>
        <w:numPr>
          <w:ilvl w:val="0"/>
          <w:numId w:val="3"/>
        </w:numPr>
        <w:spacing w:line="360" w:lineRule="auto"/>
        <w:ind w:left="0" w:leftChars="0" w:firstLine="0" w:firstLineChars="0"/>
        <w:rPr>
          <w:rFonts w:hint="default"/>
          <w:lang w:val="en-US" w:eastAsia="zh-CN"/>
        </w:rPr>
      </w:pPr>
      <w:r>
        <w:rPr>
          <w:rFonts w:hint="default"/>
          <w:lang w:val="en-US" w:eastAsia="zh-CN"/>
        </w:rPr>
        <w:t>遵守暖通设备运行维修保养制度，对相关设备进行日常、定期检查保养。按时优质完成暖通设备维修保养任务，并做好记录。</w:t>
      </w:r>
    </w:p>
    <w:p>
      <w:pPr>
        <w:pStyle w:val="2"/>
        <w:numPr>
          <w:ilvl w:val="0"/>
          <w:numId w:val="3"/>
        </w:numPr>
        <w:spacing w:line="360" w:lineRule="auto"/>
        <w:ind w:left="0" w:leftChars="0" w:firstLine="0" w:firstLineChars="0"/>
        <w:rPr>
          <w:rFonts w:hint="default"/>
          <w:lang w:val="en-US" w:eastAsia="zh-CN"/>
        </w:rPr>
      </w:pPr>
      <w:r>
        <w:rPr>
          <w:rFonts w:hint="default"/>
          <w:lang w:val="en-US" w:eastAsia="zh-CN"/>
        </w:rPr>
        <w:t>做好责任区内的清洁卫生工作，保持室内设备和环境的清洁。</w:t>
      </w:r>
    </w:p>
    <w:p>
      <w:pPr>
        <w:pStyle w:val="2"/>
        <w:numPr>
          <w:ilvl w:val="0"/>
          <w:numId w:val="3"/>
        </w:numPr>
        <w:spacing w:line="360" w:lineRule="auto"/>
        <w:ind w:left="0" w:leftChars="0" w:firstLine="0" w:firstLineChars="0"/>
        <w:rPr>
          <w:rFonts w:hint="default"/>
          <w:lang w:val="en-US" w:eastAsia="zh-CN"/>
        </w:rPr>
      </w:pPr>
      <w:r>
        <w:rPr>
          <w:rFonts w:hint="default"/>
          <w:lang w:val="en-US" w:eastAsia="zh-CN"/>
        </w:rPr>
        <w:t>认真作好值班记录和巡查记录，认真执行交接班制度。积极配合其他班组的工作。</w:t>
      </w:r>
    </w:p>
    <w:p>
      <w:pPr>
        <w:numPr>
          <w:ilvl w:val="0"/>
          <w:numId w:val="2"/>
        </w:numPr>
        <w:spacing w:line="360" w:lineRule="auto"/>
        <w:rPr>
          <w:rFonts w:hint="eastAsia"/>
          <w:b/>
          <w:bCs/>
          <w:lang w:val="en-US" w:eastAsia="zh-CN"/>
        </w:rPr>
      </w:pPr>
      <w:r>
        <w:rPr>
          <w:rFonts w:hint="eastAsia"/>
          <w:b/>
          <w:bCs/>
          <w:lang w:val="en-US" w:eastAsia="zh-CN"/>
        </w:rPr>
        <w:t>运维痛点问题</w:t>
      </w:r>
    </w:p>
    <w:p>
      <w:pPr>
        <w:pStyle w:val="2"/>
        <w:numPr>
          <w:ilvl w:val="0"/>
          <w:numId w:val="0"/>
        </w:numPr>
        <w:spacing w:line="360" w:lineRule="auto"/>
        <w:rPr>
          <w:rFonts w:hint="default"/>
          <w:b w:val="0"/>
          <w:bCs w:val="0"/>
          <w:lang w:val="en-US" w:eastAsia="zh-CN"/>
        </w:rPr>
      </w:pPr>
      <w:r>
        <w:rPr>
          <w:rFonts w:hint="default"/>
          <w:b w:val="0"/>
          <w:bCs w:val="0"/>
          <w:lang w:val="en-US" w:eastAsia="zh-CN"/>
        </w:rPr>
        <w:t>(1)巡检人员少，需检查设备数量大，巡检工作量大；</w:t>
      </w:r>
    </w:p>
    <w:p>
      <w:pPr>
        <w:pStyle w:val="2"/>
        <w:numPr>
          <w:ilvl w:val="0"/>
          <w:numId w:val="0"/>
        </w:numPr>
        <w:spacing w:line="360" w:lineRule="auto"/>
        <w:rPr>
          <w:rFonts w:hint="default"/>
          <w:b w:val="0"/>
          <w:bCs w:val="0"/>
          <w:lang w:val="en-US" w:eastAsia="zh-CN"/>
        </w:rPr>
      </w:pPr>
      <w:r>
        <w:rPr>
          <w:rFonts w:hint="default"/>
          <w:b w:val="0"/>
          <w:bCs w:val="0"/>
          <w:lang w:val="en-US" w:eastAsia="zh-CN"/>
        </w:rPr>
        <w:t>(2)巡检线路复杂，巡检员全凭经验检查，易漏检、留死角；</w:t>
      </w:r>
    </w:p>
    <w:p>
      <w:pPr>
        <w:pStyle w:val="2"/>
        <w:numPr>
          <w:ilvl w:val="0"/>
          <w:numId w:val="0"/>
        </w:numPr>
        <w:spacing w:line="360" w:lineRule="auto"/>
        <w:rPr>
          <w:rFonts w:hint="default"/>
          <w:b w:val="0"/>
          <w:bCs w:val="0"/>
          <w:lang w:val="en-US" w:eastAsia="zh-CN"/>
        </w:rPr>
      </w:pPr>
      <w:r>
        <w:rPr>
          <w:rFonts w:hint="default"/>
          <w:b w:val="0"/>
          <w:bCs w:val="0"/>
          <w:lang w:val="en-US" w:eastAsia="zh-CN"/>
        </w:rPr>
        <w:t>(3)巡检记录大多还停留在手工处理的阶段，数据处理繁琐；</w:t>
      </w:r>
    </w:p>
    <w:p>
      <w:pPr>
        <w:pStyle w:val="2"/>
        <w:numPr>
          <w:ilvl w:val="0"/>
          <w:numId w:val="0"/>
        </w:numPr>
        <w:spacing w:line="360" w:lineRule="auto"/>
        <w:rPr>
          <w:rFonts w:hint="default"/>
          <w:b w:val="0"/>
          <w:bCs w:val="0"/>
          <w:lang w:val="en-US" w:eastAsia="zh-CN"/>
        </w:rPr>
      </w:pPr>
      <w:r>
        <w:rPr>
          <w:rFonts w:hint="default"/>
          <w:b w:val="0"/>
          <w:bCs w:val="0"/>
          <w:lang w:val="en-US" w:eastAsia="zh-CN"/>
        </w:rPr>
        <w:t>(4)实时在线系统的数据多为设备的运行参数，非直接反映设备健康的参数；</w:t>
      </w:r>
    </w:p>
    <w:p>
      <w:pPr>
        <w:pStyle w:val="2"/>
        <w:numPr>
          <w:ilvl w:val="0"/>
          <w:numId w:val="0"/>
        </w:numPr>
        <w:spacing w:line="360" w:lineRule="auto"/>
        <w:rPr>
          <w:rFonts w:hint="default"/>
          <w:b w:val="0"/>
          <w:bCs w:val="0"/>
          <w:lang w:val="en-US" w:eastAsia="zh-CN"/>
        </w:rPr>
      </w:pPr>
      <w:r>
        <w:rPr>
          <w:rFonts w:hint="default"/>
          <w:b w:val="0"/>
          <w:bCs w:val="0"/>
          <w:lang w:val="en-US" w:eastAsia="zh-CN"/>
        </w:rPr>
        <w:t>(5)单一仪器不能全面反映设备的状态信息；</w:t>
      </w:r>
    </w:p>
    <w:p>
      <w:pPr>
        <w:pStyle w:val="2"/>
        <w:numPr>
          <w:ilvl w:val="0"/>
          <w:numId w:val="0"/>
        </w:numPr>
        <w:spacing w:line="360" w:lineRule="auto"/>
        <w:rPr>
          <w:rFonts w:hint="default"/>
          <w:b w:val="0"/>
          <w:bCs w:val="0"/>
          <w:lang w:val="en-US" w:eastAsia="zh-CN"/>
        </w:rPr>
      </w:pPr>
      <w:r>
        <w:rPr>
          <w:rFonts w:hint="default"/>
          <w:b w:val="0"/>
          <w:bCs w:val="0"/>
          <w:lang w:val="en-US" w:eastAsia="zh-CN"/>
        </w:rPr>
        <w:t>(6)状态数据收集分布于各部门，缺少公共数据平台，不便全面分析设备状态；</w:t>
      </w:r>
    </w:p>
    <w:p>
      <w:pPr>
        <w:pStyle w:val="2"/>
        <w:numPr>
          <w:ilvl w:val="0"/>
          <w:numId w:val="0"/>
        </w:numPr>
        <w:spacing w:line="360" w:lineRule="auto"/>
        <w:rPr>
          <w:rFonts w:hint="eastAsia"/>
          <w:b w:val="0"/>
          <w:bCs w:val="0"/>
          <w:lang w:val="en-US" w:eastAsia="zh-CN"/>
        </w:rPr>
      </w:pPr>
      <w:r>
        <w:rPr>
          <w:rFonts w:hint="default"/>
          <w:b w:val="0"/>
          <w:bCs w:val="0"/>
          <w:lang w:val="en-US" w:eastAsia="zh-CN"/>
        </w:rPr>
        <w:t>(7)设备状态的定量分析难以标准化。</w:t>
      </w:r>
    </w:p>
    <w:p>
      <w:pPr>
        <w:numPr>
          <w:ilvl w:val="0"/>
          <w:numId w:val="2"/>
        </w:numPr>
        <w:spacing w:line="360" w:lineRule="auto"/>
        <w:rPr>
          <w:rFonts w:hint="eastAsia"/>
          <w:b/>
          <w:bCs/>
          <w:lang w:val="en-US" w:eastAsia="zh-CN"/>
        </w:rPr>
      </w:pPr>
      <w:r>
        <w:rPr>
          <w:rFonts w:hint="eastAsia"/>
          <w:b/>
          <w:bCs/>
          <w:lang w:val="en-US" w:eastAsia="zh-CN"/>
        </w:rPr>
        <w:t>运维需求</w:t>
      </w:r>
    </w:p>
    <w:p>
      <w:pPr>
        <w:pStyle w:val="2"/>
        <w:spacing w:line="360" w:lineRule="auto"/>
        <w:ind w:left="0" w:leftChars="0" w:firstLine="0" w:firstLineChars="0"/>
        <w:rPr>
          <w:rFonts w:hint="eastAsia"/>
          <w:lang w:val="en-US" w:eastAsia="zh-CN"/>
        </w:rPr>
      </w:pPr>
      <w:r>
        <w:rPr>
          <w:rFonts w:hint="eastAsia"/>
          <w:lang w:val="en-US" w:eastAsia="zh-CN"/>
        </w:rPr>
        <w:t>1、管理规范化：能够有效落实设备监控、维修、保养、检查制度，杜绝巡视不到位，巡视数据不真实的情况，保证运行信息的实时性和记录的不可随意更改性，提高运行人员的自觉性，杜绝造假行为。.</w:t>
      </w:r>
    </w:p>
    <w:p>
      <w:pPr>
        <w:pStyle w:val="2"/>
        <w:spacing w:line="360" w:lineRule="auto"/>
        <w:ind w:left="0" w:leftChars="0" w:firstLine="0" w:firstLineChars="0"/>
        <w:rPr>
          <w:rFonts w:hint="eastAsia"/>
          <w:lang w:val="en-US" w:eastAsia="zh-CN"/>
        </w:rPr>
      </w:pPr>
      <w:r>
        <w:rPr>
          <w:rFonts w:hint="eastAsia"/>
          <w:lang w:val="en-US" w:eastAsia="zh-CN"/>
        </w:rPr>
        <w:t>2、手段信息化：设备运维工作纳入线上管理，同企业现有的信息化管理系统有效地实现信息共享，无纸化工作使管理更高效。</w:t>
      </w:r>
    </w:p>
    <w:p>
      <w:pPr>
        <w:pStyle w:val="2"/>
        <w:spacing w:line="360" w:lineRule="auto"/>
        <w:ind w:left="0" w:leftChars="0" w:firstLine="0" w:firstLineChars="0"/>
        <w:rPr>
          <w:rFonts w:hint="eastAsia"/>
          <w:lang w:val="en-US" w:eastAsia="zh-CN"/>
        </w:rPr>
      </w:pPr>
      <w:r>
        <w:rPr>
          <w:rFonts w:hint="eastAsia"/>
          <w:lang w:val="en-US" w:eastAsia="zh-CN"/>
        </w:rPr>
        <w:t>3、分析科学化：可以对采集到的各设备日常运行状态信息进行多种量化分析，通过对设备的运行变化趋势分析，从而预测出设备可能出现的问题，帮助管理者及时采取措施，弥补现有缺陷管理系统的不足。‘</w:t>
      </w:r>
    </w:p>
    <w:p>
      <w:pPr>
        <w:pStyle w:val="2"/>
        <w:spacing w:line="360" w:lineRule="auto"/>
        <w:ind w:left="0" w:leftChars="0" w:firstLine="0" w:firstLineChars="0"/>
        <w:rPr>
          <w:rFonts w:hint="eastAsia"/>
          <w:lang w:val="en-US" w:eastAsia="zh-CN"/>
        </w:rPr>
      </w:pPr>
      <w:r>
        <w:rPr>
          <w:rFonts w:hint="eastAsia"/>
          <w:lang w:val="en-US" w:eastAsia="zh-CN"/>
        </w:rPr>
        <w:t>4、操作简单化：结合运行人员操作习惯进行设计的无论在界面设计还是功能操作通俗易懂一触即发，从而达到每个运行人员可以在短时间快速掌握本系统最基本的操作，另外根据现场巡检路线设计出适合该机房的巡检准则从而提高工作效率。</w:t>
      </w:r>
    </w:p>
    <w:p>
      <w:pPr>
        <w:pStyle w:val="2"/>
        <w:spacing w:line="360" w:lineRule="auto"/>
        <w:ind w:left="0" w:leftChars="0" w:firstLine="0" w:firstLineChars="0"/>
        <w:rPr>
          <w:rFonts w:hint="eastAsia"/>
          <w:lang w:val="en-US" w:eastAsia="zh-CN"/>
        </w:rPr>
      </w:pPr>
      <w:r>
        <w:rPr>
          <w:rFonts w:hint="eastAsia"/>
          <w:lang w:val="en-US" w:eastAsia="zh-CN"/>
        </w:rPr>
        <w:t>5、提供信息后台管理系统，方便管理人员在线上进行数据的浏览、查询，自动生成缺陷处理进度统计等功能。</w:t>
      </w:r>
    </w:p>
    <w:p>
      <w:pPr>
        <w:pStyle w:val="2"/>
        <w:spacing w:line="360" w:lineRule="auto"/>
        <w:ind w:left="0" w:leftChars="0" w:firstLine="0" w:firstLineChars="0"/>
        <w:rPr>
          <w:rFonts w:hint="eastAsia"/>
          <w:lang w:val="en-US" w:eastAsia="zh-CN"/>
        </w:rPr>
      </w:pPr>
      <w:r>
        <w:rPr>
          <w:rFonts w:hint="eastAsia"/>
          <w:lang w:val="en-US" w:eastAsia="zh-CN"/>
        </w:rPr>
        <w:t>6、具备信息实时备份功能，确保系统因故障退出后，数据安全恢复。</w:t>
      </w:r>
    </w:p>
    <w:p>
      <w:pPr>
        <w:numPr>
          <w:ilvl w:val="0"/>
          <w:numId w:val="2"/>
        </w:numPr>
        <w:spacing w:line="360" w:lineRule="auto"/>
        <w:rPr>
          <w:rFonts w:hint="eastAsia"/>
          <w:lang w:val="en-US" w:eastAsia="zh-CN"/>
        </w:rPr>
      </w:pPr>
      <w:r>
        <w:rPr>
          <w:rFonts w:hint="eastAsia"/>
          <w:b/>
          <w:bCs/>
          <w:lang w:val="en-US" w:eastAsia="zh-CN"/>
        </w:rPr>
        <w:t>根据运维人员日常工作内容进行需求分析</w:t>
      </w:r>
    </w:p>
    <w:p>
      <w:pPr>
        <w:pStyle w:val="2"/>
        <w:numPr>
          <w:ilvl w:val="0"/>
          <w:numId w:val="0"/>
        </w:numPr>
        <w:spacing w:line="360" w:lineRule="auto"/>
        <w:rPr>
          <w:rFonts w:hint="eastAsia"/>
          <w:lang w:val="en-US" w:eastAsia="zh-CN"/>
        </w:rPr>
      </w:pPr>
      <w:r>
        <w:rPr>
          <w:rFonts w:hint="eastAsia"/>
          <w:lang w:val="en-US" w:eastAsia="zh-CN"/>
        </w:rPr>
        <w:t>1、按计划定期进行现场表校验，可以与维保进行结合。</w:t>
      </w:r>
    </w:p>
    <w:p>
      <w:pPr>
        <w:pStyle w:val="2"/>
        <w:numPr>
          <w:ilvl w:val="0"/>
          <w:numId w:val="0"/>
        </w:numPr>
        <w:spacing w:line="360" w:lineRule="auto"/>
        <w:rPr>
          <w:rFonts w:hint="eastAsia"/>
          <w:lang w:val="en-US" w:eastAsia="zh-CN"/>
        </w:rPr>
      </w:pPr>
      <w:r>
        <w:rPr>
          <w:rFonts w:hint="eastAsia"/>
          <w:lang w:val="en-US" w:eastAsia="zh-CN"/>
        </w:rPr>
        <w:t>2、具有故障上报功能（此时需要快速上报，是否考虑扫码语音描述，一键上报），在巡检过程中支持随时故障上报，故障上报后相关人员收到报修消息。（考虑自动生成工单）</w:t>
      </w:r>
    </w:p>
    <w:p>
      <w:pPr>
        <w:pStyle w:val="2"/>
        <w:numPr>
          <w:ilvl w:val="0"/>
          <w:numId w:val="0"/>
        </w:numPr>
        <w:spacing w:line="360" w:lineRule="auto"/>
        <w:rPr>
          <w:rFonts w:hint="eastAsia"/>
          <w:lang w:val="en-US" w:eastAsia="zh-CN"/>
        </w:rPr>
      </w:pPr>
      <w:r>
        <w:rPr>
          <w:rFonts w:hint="eastAsia"/>
          <w:lang w:val="en-US" w:eastAsia="zh-CN"/>
        </w:rPr>
        <w:t>3、人员监管功能（规定时间定时需要人员进行签到打卡，避免人员脱岗、睡觉、酒后上岗）</w:t>
      </w:r>
    </w:p>
    <w:p>
      <w:pPr>
        <w:pStyle w:val="2"/>
        <w:numPr>
          <w:ilvl w:val="0"/>
          <w:numId w:val="0"/>
        </w:numPr>
        <w:spacing w:line="360" w:lineRule="auto"/>
        <w:rPr>
          <w:rFonts w:hint="eastAsia"/>
          <w:lang w:val="en-US" w:eastAsia="zh-CN"/>
        </w:rPr>
      </w:pPr>
      <w:r>
        <w:rPr>
          <w:rFonts w:hint="eastAsia"/>
          <w:lang w:val="en-US" w:eastAsia="zh-CN"/>
        </w:rPr>
        <w:t>4、设备台账缺乏运行状态显示，对于不具有智观功能的用户，无法直观显示设备的在线/离线/故障/关机状态。</w:t>
      </w:r>
    </w:p>
    <w:p>
      <w:pPr>
        <w:pStyle w:val="2"/>
        <w:numPr>
          <w:ilvl w:val="0"/>
          <w:numId w:val="0"/>
        </w:numPr>
        <w:spacing w:line="360" w:lineRule="auto"/>
        <w:rPr>
          <w:rFonts w:hint="default"/>
          <w:lang w:val="en-US" w:eastAsia="zh-CN"/>
        </w:rPr>
      </w:pPr>
      <w:r>
        <w:rPr>
          <w:rFonts w:hint="eastAsia"/>
          <w:lang w:val="en-US" w:eastAsia="zh-CN"/>
        </w:rPr>
        <w:t>5、首页进行数据统计</w:t>
      </w:r>
    </w:p>
    <w:p>
      <w:pPr>
        <w:pStyle w:val="2"/>
        <w:numPr>
          <w:ilvl w:val="0"/>
          <w:numId w:val="0"/>
        </w:numPr>
        <w:spacing w:line="360" w:lineRule="auto"/>
        <w:jc w:val="left"/>
      </w:pPr>
      <w:r>
        <w:drawing>
          <wp:inline distT="0" distB="0" distL="114300" distR="114300">
            <wp:extent cx="3027680" cy="1887220"/>
            <wp:effectExtent l="4445" t="4445" r="15875" b="1333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drawing>
          <wp:inline distT="0" distB="0" distL="114300" distR="114300">
            <wp:extent cx="2092960" cy="1916430"/>
            <wp:effectExtent l="0" t="0" r="254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2092960" cy="1916430"/>
                    </a:xfrm>
                    <a:prstGeom prst="rect">
                      <a:avLst/>
                    </a:prstGeom>
                    <a:noFill/>
                    <a:ln>
                      <a:noFill/>
                    </a:ln>
                  </pic:spPr>
                </pic:pic>
              </a:graphicData>
            </a:graphic>
          </wp:inline>
        </w:drawing>
      </w:r>
    </w:p>
    <w:p>
      <w:pPr>
        <w:pStyle w:val="2"/>
        <w:numPr>
          <w:ilvl w:val="0"/>
          <w:numId w:val="0"/>
        </w:numPr>
        <w:spacing w:line="360" w:lineRule="auto"/>
        <w:jc w:val="both"/>
      </w:pPr>
      <w:r>
        <w:drawing>
          <wp:inline distT="0" distB="0" distL="114300" distR="114300">
            <wp:extent cx="2740660" cy="2407285"/>
            <wp:effectExtent l="4445" t="4445" r="17145" b="64770"/>
            <wp:docPr id="3" name="图表 2" descr="7b0a202020202263686172745265734964223a2022343336313638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drawing>
          <wp:inline distT="0" distB="0" distL="114300" distR="114300">
            <wp:extent cx="2479040" cy="2435860"/>
            <wp:effectExtent l="5080" t="4445" r="11430" b="1714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numPr>
          <w:ilvl w:val="0"/>
          <w:numId w:val="0"/>
        </w:numPr>
        <w:spacing w:line="360" w:lineRule="auto"/>
        <w:jc w:val="both"/>
        <w:rPr>
          <w:rFonts w:hint="eastAsia"/>
          <w:lang w:val="en-US" w:eastAsia="zh-CN"/>
        </w:rPr>
      </w:pPr>
      <w:r>
        <w:drawing>
          <wp:inline distT="0" distB="0" distL="114300" distR="114300">
            <wp:extent cx="2594610" cy="2399665"/>
            <wp:effectExtent l="5080" t="4445" r="10160" b="53340"/>
            <wp:docPr id="8" name="图表 4" descr="7b0a202020202263686172745265734964223a2022343336313638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drawing>
          <wp:inline distT="0" distB="0" distL="114300" distR="114300">
            <wp:extent cx="2630170" cy="2390775"/>
            <wp:effectExtent l="4445" t="4445" r="13335" b="508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numPr>
          <w:ilvl w:val="0"/>
          <w:numId w:val="0"/>
        </w:numPr>
        <w:spacing w:line="360" w:lineRule="auto"/>
        <w:rPr>
          <w:rFonts w:hint="eastAsia"/>
          <w:b/>
          <w:bCs/>
          <w:lang w:val="en-US" w:eastAsia="zh-CN"/>
        </w:rPr>
      </w:pPr>
      <w:r>
        <w:rPr>
          <w:rFonts w:hint="eastAsia"/>
          <w:b/>
          <w:bCs/>
          <w:lang w:val="en-US" w:eastAsia="zh-CN"/>
        </w:rPr>
        <w:t>五、瑞云服务云</w:t>
      </w:r>
    </w:p>
    <w:p>
      <w:pPr>
        <w:pStyle w:val="2"/>
        <w:numPr>
          <w:ilvl w:val="0"/>
          <w:numId w:val="0"/>
        </w:numPr>
        <w:spacing w:line="360" w:lineRule="auto"/>
        <w:rPr>
          <w:rFonts w:hint="eastAsia"/>
          <w:lang w:val="en-US" w:eastAsia="zh-CN"/>
        </w:rPr>
      </w:pPr>
      <w:r>
        <w:rPr>
          <w:rFonts w:hint="eastAsia"/>
          <w:lang w:val="en-US" w:eastAsia="zh-CN"/>
        </w:rPr>
        <w:t>1、功能优势：具有故障自动生成维修工单功能，支持设备故障全流程进度跟踪，智能派单（根据人员的位置与工作日历）。</w:t>
      </w:r>
    </w:p>
    <w:p>
      <w:pPr>
        <w:pStyle w:val="2"/>
        <w:numPr>
          <w:ilvl w:val="0"/>
          <w:numId w:val="0"/>
        </w:numPr>
        <w:spacing w:line="360" w:lineRule="auto"/>
        <w:rPr>
          <w:rFonts w:hint="eastAsia"/>
          <w:lang w:val="en-US" w:eastAsia="zh-CN"/>
        </w:rPr>
      </w:pPr>
      <w:r>
        <w:rPr>
          <w:rFonts w:hint="eastAsia"/>
          <w:lang w:val="en-US" w:eastAsia="zh-CN"/>
        </w:rPr>
        <w:t>2、咨询服务：根据企业不同行业需要，制定专门的白皮书文档，添加企业微信号获取（微信号标明1对1联系入口）。</w:t>
      </w:r>
    </w:p>
    <w:p>
      <w:pPr>
        <w:pStyle w:val="2"/>
        <w:numPr>
          <w:ilvl w:val="0"/>
          <w:numId w:val="0"/>
        </w:numPr>
        <w:spacing w:line="360" w:lineRule="auto"/>
        <w:rPr>
          <w:rFonts w:hint="eastAsia"/>
          <w:lang w:val="en-US" w:eastAsia="zh-CN"/>
        </w:rPr>
      </w:pPr>
      <w:r>
        <w:rPr>
          <w:rFonts w:hint="eastAsia"/>
          <w:lang w:val="en-US" w:eastAsia="zh-CN"/>
        </w:rPr>
        <w:t>3、与2021年相比新增保养/巡检计划功能（具有消息提醒），并作为亮点在官网展示。</w:t>
      </w:r>
    </w:p>
    <w:p>
      <w:pPr>
        <w:pStyle w:val="2"/>
        <w:numPr>
          <w:ilvl w:val="0"/>
          <w:numId w:val="0"/>
        </w:numPr>
        <w:spacing w:line="360" w:lineRule="auto"/>
        <w:rPr>
          <w:rFonts w:hint="eastAsia"/>
          <w:lang w:val="en-US" w:eastAsia="zh-CN"/>
        </w:rPr>
      </w:pPr>
      <w:r>
        <w:rPr>
          <w:rFonts w:hint="eastAsia"/>
          <w:lang w:val="en-US" w:eastAsia="zh-CN"/>
        </w:rPr>
        <w:t>4、在大屏展示模块加入了人员的监控，设备地理分布、工作数据、故障信息，服务效率等数据进行挖掘、分析和大数据展现。</w:t>
      </w:r>
    </w:p>
    <w:p>
      <w:pPr>
        <w:pStyle w:val="2"/>
        <w:numPr>
          <w:ilvl w:val="0"/>
          <w:numId w:val="0"/>
        </w:numPr>
        <w:spacing w:line="360" w:lineRule="auto"/>
        <w:rPr>
          <w:rFonts w:hint="eastAsia"/>
          <w:b/>
          <w:bCs/>
          <w:lang w:val="en-US" w:eastAsia="zh-CN"/>
        </w:rPr>
      </w:pPr>
      <w:r>
        <w:rPr>
          <w:rFonts w:hint="eastAsia"/>
          <w:b/>
          <w:bCs/>
          <w:lang w:val="en-US" w:eastAsia="zh-CN"/>
        </w:rPr>
        <w:t>六、售后逸</w:t>
      </w:r>
    </w:p>
    <w:p>
      <w:pPr>
        <w:pStyle w:val="2"/>
        <w:numPr>
          <w:ilvl w:val="0"/>
          <w:numId w:val="0"/>
        </w:numPr>
        <w:spacing w:line="360" w:lineRule="auto"/>
        <w:rPr>
          <w:rFonts w:hint="default"/>
          <w:lang w:val="en-US" w:eastAsia="zh-CN"/>
        </w:rPr>
      </w:pPr>
      <w:r>
        <w:rPr>
          <w:rFonts w:hint="eastAsia"/>
          <w:lang w:val="en-US" w:eastAsia="zh-CN"/>
        </w:rPr>
        <w:t>1、服务方面：多渠道客户、远程技术诊断、用户权益中心。具有运营中心负责服务流程制定、多部门智能协同、服务资源管理，自定义分组管理、快速查阅材料，具有角色权限控制、知识库管理、备件管理、CRM管理、现场服务资源管理</w:t>
      </w:r>
    </w:p>
    <w:p>
      <w:pPr>
        <w:pStyle w:val="2"/>
        <w:numPr>
          <w:ilvl w:val="0"/>
          <w:numId w:val="0"/>
        </w:numPr>
        <w:spacing w:line="360" w:lineRule="auto"/>
        <w:rPr>
          <w:rFonts w:hint="eastAsia"/>
          <w:lang w:val="en-US" w:eastAsia="zh-CN"/>
        </w:rPr>
      </w:pPr>
      <w:r>
        <w:rPr>
          <w:rFonts w:hint="eastAsia"/>
          <w:lang w:val="en-US" w:eastAsia="zh-CN"/>
        </w:rPr>
        <w:t>2、功能方面具有工单管理、智能接单（就近派单、分区派单、指定派单）、进度跟踪（超时告警）、现场服务（客户签字验收）、备件管理、数据分析等功能，重点在于数据分析。</w:t>
      </w:r>
    </w:p>
    <w:p>
      <w:pPr>
        <w:pStyle w:val="2"/>
        <w:numPr>
          <w:ilvl w:val="0"/>
          <w:numId w:val="0"/>
        </w:numPr>
        <w:spacing w:line="360" w:lineRule="auto"/>
        <w:rPr>
          <w:rFonts w:hint="eastAsia"/>
          <w:b/>
          <w:bCs/>
          <w:lang w:val="en-US" w:eastAsia="zh-CN"/>
        </w:rPr>
      </w:pPr>
      <w:r>
        <w:rPr>
          <w:rFonts w:hint="eastAsia"/>
          <w:b/>
          <w:bCs/>
          <w:lang w:val="en-US" w:eastAsia="zh-CN"/>
        </w:rPr>
        <w:t>七、维保无忧</w:t>
      </w:r>
    </w:p>
    <w:p>
      <w:pPr>
        <w:pStyle w:val="2"/>
        <w:numPr>
          <w:ilvl w:val="0"/>
          <w:numId w:val="0"/>
        </w:numPr>
        <w:spacing w:line="360" w:lineRule="auto"/>
        <w:ind w:firstLine="420" w:firstLineChars="200"/>
        <w:rPr>
          <w:rFonts w:hint="eastAsia"/>
          <w:lang w:val="en-US" w:eastAsia="zh-CN"/>
        </w:rPr>
      </w:pPr>
      <w:r>
        <w:rPr>
          <w:rFonts w:hint="eastAsia"/>
          <w:lang w:val="en-US" w:eastAsia="zh-CN"/>
        </w:rPr>
        <w:t>不仅涉及维修保养流程，还加入安装流程（安装订单、派单、接单、进度反馈、签到、拍照）。维修维保功能，根据维保计划进行到期提醒，设备年检、自检、抽检，具有客户档案、客户分析、微信报修、满意反馈、APP接单功能。</w:t>
      </w:r>
    </w:p>
    <w:p>
      <w:pPr>
        <w:pStyle w:val="2"/>
        <w:numPr>
          <w:ilvl w:val="0"/>
          <w:numId w:val="0"/>
        </w:numPr>
        <w:spacing w:line="360" w:lineRule="auto"/>
        <w:rPr>
          <w:rFonts w:hint="default"/>
          <w:b/>
          <w:bCs/>
          <w:lang w:val="en-US" w:eastAsia="zh-CN"/>
        </w:rPr>
      </w:pPr>
      <w:r>
        <w:rPr>
          <w:rFonts w:hint="eastAsia"/>
          <w:b/>
          <w:bCs/>
          <w:lang w:val="en-US" w:eastAsia="zh-CN"/>
        </w:rPr>
        <w:t>八、笃实</w:t>
      </w:r>
    </w:p>
    <w:p>
      <w:pPr>
        <w:pStyle w:val="2"/>
        <w:numPr>
          <w:ilvl w:val="0"/>
          <w:numId w:val="0"/>
        </w:numPr>
        <w:spacing w:line="360" w:lineRule="auto"/>
        <w:ind w:firstLine="420" w:firstLineChars="200"/>
        <w:rPr>
          <w:rFonts w:hint="eastAsia"/>
          <w:lang w:val="en-US" w:eastAsia="zh-CN"/>
        </w:rPr>
      </w:pPr>
      <w:r>
        <w:rPr>
          <w:rFonts w:hint="eastAsia"/>
          <w:lang w:val="en-US" w:eastAsia="zh-CN"/>
        </w:rPr>
        <w:t>功能方面：工单流程可配置化（需要一些低代码实现）、智能派单（根据能力、质量、指标）、工单预警（超期、异常、到期提醒）、客户回访及评价（客户评价后才算结束，15天不评价不投诉算自动满意）、支持财务对账功能、语音电话录音、人员定位监控、考核单管理功能、智能语音与AI技术功能。</w:t>
      </w:r>
    </w:p>
    <w:p>
      <w:pPr>
        <w:pStyle w:val="2"/>
        <w:numPr>
          <w:ilvl w:val="0"/>
          <w:numId w:val="0"/>
        </w:numPr>
        <w:spacing w:line="360" w:lineRule="auto"/>
        <w:rPr>
          <w:rFonts w:hint="eastAsia"/>
          <w:b/>
          <w:bCs/>
          <w:lang w:val="en-US" w:eastAsia="zh-CN"/>
        </w:rPr>
      </w:pPr>
      <w:r>
        <w:rPr>
          <w:rFonts w:hint="eastAsia"/>
          <w:b/>
          <w:bCs/>
          <w:lang w:val="en-US" w:eastAsia="zh-CN"/>
        </w:rPr>
        <w:t>九、普瑞软件</w:t>
      </w:r>
    </w:p>
    <w:p>
      <w:pPr>
        <w:pStyle w:val="2"/>
        <w:numPr>
          <w:ilvl w:val="0"/>
          <w:numId w:val="0"/>
        </w:numPr>
        <w:spacing w:line="360" w:lineRule="auto"/>
        <w:rPr>
          <w:rFonts w:hint="eastAsia"/>
          <w:b w:val="0"/>
          <w:bCs w:val="0"/>
          <w:lang w:val="en-US" w:eastAsia="zh-CN"/>
        </w:rPr>
      </w:pPr>
      <w:r>
        <w:rPr>
          <w:rFonts w:hint="eastAsia"/>
          <w:b w:val="0"/>
          <w:bCs w:val="0"/>
          <w:lang w:val="en-US" w:eastAsia="zh-CN"/>
        </w:rPr>
        <w:t>1、普瑞系统版本分类：目前分为普及版、标准版、专业版、精简版。</w:t>
      </w:r>
    </w:p>
    <w:p>
      <w:pPr>
        <w:pStyle w:val="2"/>
        <w:numPr>
          <w:ilvl w:val="0"/>
          <w:numId w:val="0"/>
        </w:numPr>
        <w:spacing w:line="360" w:lineRule="auto"/>
        <w:rPr>
          <w:rFonts w:hint="eastAsia"/>
          <w:b w:val="0"/>
          <w:bCs w:val="0"/>
          <w:lang w:val="en-US" w:eastAsia="zh-CN"/>
        </w:rPr>
      </w:pPr>
      <w:r>
        <w:rPr>
          <w:rFonts w:hint="eastAsia"/>
          <w:b w:val="0"/>
          <w:bCs w:val="0"/>
          <w:lang w:val="en-US" w:eastAsia="zh-CN"/>
        </w:rPr>
        <w:t>普及版：维修工单（接单、派单、执行、结算、回访）</w:t>
      </w:r>
    </w:p>
    <w:p>
      <w:pPr>
        <w:pStyle w:val="2"/>
        <w:numPr>
          <w:ilvl w:val="0"/>
          <w:numId w:val="0"/>
        </w:numPr>
        <w:spacing w:line="360" w:lineRule="auto"/>
        <w:rPr>
          <w:rFonts w:hint="eastAsia"/>
          <w:b w:val="0"/>
          <w:bCs w:val="0"/>
          <w:lang w:val="en-US" w:eastAsia="zh-CN"/>
        </w:rPr>
      </w:pPr>
      <w:r>
        <w:rPr>
          <w:rFonts w:hint="eastAsia"/>
          <w:b w:val="0"/>
          <w:bCs w:val="0"/>
          <w:lang w:val="en-US" w:eastAsia="zh-CN"/>
        </w:rPr>
        <w:t>标准版：维修工单（接单、派单、执行、结算、回访）以及维修工提成计算，配件管理（入库、出库、库存数量）</w:t>
      </w:r>
    </w:p>
    <w:p>
      <w:pPr>
        <w:pStyle w:val="2"/>
        <w:numPr>
          <w:ilvl w:val="0"/>
          <w:numId w:val="0"/>
        </w:numPr>
        <w:spacing w:line="360" w:lineRule="auto"/>
        <w:rPr>
          <w:rFonts w:hint="eastAsia"/>
          <w:b w:val="0"/>
          <w:bCs w:val="0"/>
          <w:lang w:val="en-US" w:eastAsia="zh-CN"/>
        </w:rPr>
      </w:pPr>
      <w:r>
        <w:rPr>
          <w:rFonts w:hint="eastAsia"/>
          <w:b w:val="0"/>
          <w:bCs w:val="0"/>
          <w:lang w:val="en-US" w:eastAsia="zh-CN"/>
        </w:rPr>
        <w:t>专业版：维修工单（接单、派单、执行、结算、回访）以及维修工提成计算，配件管理（入库、出库、库存数量）、采购、销售管理</w:t>
      </w:r>
    </w:p>
    <w:p>
      <w:pPr>
        <w:pStyle w:val="2"/>
        <w:numPr>
          <w:ilvl w:val="0"/>
          <w:numId w:val="0"/>
        </w:numPr>
        <w:spacing w:line="360" w:lineRule="auto"/>
        <w:rPr>
          <w:rFonts w:hint="eastAsia"/>
          <w:b w:val="0"/>
          <w:bCs w:val="0"/>
          <w:lang w:val="en-US" w:eastAsia="zh-CN"/>
        </w:rPr>
      </w:pPr>
      <w:r>
        <w:rPr>
          <w:rFonts w:hint="eastAsia"/>
          <w:b w:val="0"/>
          <w:bCs w:val="0"/>
          <w:lang w:val="en-US" w:eastAsia="zh-CN"/>
        </w:rPr>
        <w:t>精简版：适合简答的客户及工单管理</w:t>
      </w:r>
    </w:p>
    <w:p>
      <w:pPr>
        <w:pStyle w:val="2"/>
        <w:numPr>
          <w:ilvl w:val="0"/>
          <w:numId w:val="0"/>
        </w:numPr>
        <w:spacing w:line="360" w:lineRule="auto"/>
        <w:rPr>
          <w:rFonts w:hint="default"/>
          <w:b w:val="0"/>
          <w:bCs w:val="0"/>
          <w:lang w:val="en-US" w:eastAsia="zh-CN"/>
        </w:rPr>
      </w:pPr>
      <w:r>
        <w:rPr>
          <w:rFonts w:hint="eastAsia"/>
          <w:b w:val="0"/>
          <w:bCs w:val="0"/>
          <w:lang w:val="en-US" w:eastAsia="zh-CN"/>
        </w:rPr>
        <w:t>2、目标用户：</w:t>
      </w:r>
      <w:r>
        <w:rPr>
          <w:rFonts w:hint="default"/>
          <w:b w:val="0"/>
          <w:bCs w:val="0"/>
          <w:lang w:val="en-US" w:eastAsia="zh-CN"/>
        </w:rPr>
        <w:t>适用于空调、电视、冰箱、洗衣机、小家电、计算机、数码设备、手机等企业的销售、维修和售后服务管理。</w:t>
      </w:r>
    </w:p>
    <w:p>
      <w:pPr>
        <w:pStyle w:val="2"/>
        <w:numPr>
          <w:ilvl w:val="0"/>
          <w:numId w:val="0"/>
        </w:numPr>
        <w:spacing w:line="360" w:lineRule="auto"/>
        <w:rPr>
          <w:rFonts w:hint="eastAsia"/>
          <w:b w:val="0"/>
          <w:bCs w:val="0"/>
          <w:lang w:val="en-US" w:eastAsia="zh-CN"/>
        </w:rPr>
      </w:pPr>
      <w:r>
        <w:rPr>
          <w:rFonts w:hint="eastAsia"/>
          <w:b w:val="0"/>
          <w:bCs w:val="0"/>
          <w:lang w:val="en-US" w:eastAsia="zh-CN"/>
        </w:rPr>
        <w:t>3、系统特点：</w:t>
      </w:r>
      <w:r>
        <w:rPr>
          <w:rFonts w:hint="default"/>
          <w:b w:val="0"/>
          <w:bCs w:val="0"/>
          <w:lang w:val="en-US" w:eastAsia="zh-CN"/>
        </w:rPr>
        <w:t>导航式的界面</w:t>
      </w:r>
      <w:r>
        <w:rPr>
          <w:rFonts w:hint="eastAsia"/>
          <w:b w:val="0"/>
          <w:bCs w:val="0"/>
          <w:lang w:val="en-US" w:eastAsia="zh-CN"/>
        </w:rPr>
        <w:t>、</w:t>
      </w:r>
      <w:r>
        <w:rPr>
          <w:rFonts w:hint="default"/>
          <w:b w:val="0"/>
          <w:bCs w:val="0"/>
          <w:lang w:val="en-US" w:eastAsia="zh-CN"/>
        </w:rPr>
        <w:t>强大的查询统计</w:t>
      </w:r>
      <w:r>
        <w:rPr>
          <w:rFonts w:hint="eastAsia"/>
          <w:b w:val="0"/>
          <w:bCs w:val="0"/>
          <w:lang w:val="en-US" w:eastAsia="zh-CN"/>
        </w:rPr>
        <w:t>、</w:t>
      </w:r>
      <w:r>
        <w:rPr>
          <w:rFonts w:hint="default"/>
          <w:b w:val="0"/>
          <w:bCs w:val="0"/>
          <w:lang w:val="en-US" w:eastAsia="zh-CN"/>
        </w:rPr>
        <w:t>稳定的数据库</w:t>
      </w:r>
      <w:r>
        <w:rPr>
          <w:rFonts w:hint="eastAsia"/>
          <w:b w:val="0"/>
          <w:bCs w:val="0"/>
          <w:lang w:val="en-US" w:eastAsia="zh-CN"/>
        </w:rPr>
        <w:t>、</w:t>
      </w:r>
      <w:r>
        <w:rPr>
          <w:rFonts w:hint="default"/>
          <w:b w:val="0"/>
          <w:bCs w:val="0"/>
          <w:lang w:val="en-US" w:eastAsia="zh-CN"/>
        </w:rPr>
        <w:t>多环境操作</w:t>
      </w:r>
      <w:r>
        <w:rPr>
          <w:rFonts w:hint="eastAsia"/>
          <w:b w:val="0"/>
          <w:bCs w:val="0"/>
          <w:lang w:val="en-US" w:eastAsia="zh-CN"/>
        </w:rPr>
        <w:t>、</w:t>
      </w:r>
      <w:r>
        <w:rPr>
          <w:rFonts w:hint="default"/>
          <w:b w:val="0"/>
          <w:bCs w:val="0"/>
          <w:lang w:val="en-US" w:eastAsia="zh-CN"/>
        </w:rPr>
        <w:t>灵活的打印功能</w:t>
      </w:r>
      <w:r>
        <w:rPr>
          <w:rFonts w:hint="eastAsia"/>
          <w:b w:val="0"/>
          <w:bCs w:val="0"/>
          <w:lang w:val="en-US" w:eastAsia="zh-CN"/>
        </w:rPr>
        <w:t>、</w:t>
      </w:r>
      <w:r>
        <w:rPr>
          <w:rFonts w:hint="default"/>
          <w:b w:val="0"/>
          <w:bCs w:val="0"/>
          <w:lang w:val="en-US" w:eastAsia="zh-CN"/>
        </w:rPr>
        <w:t>来电及录音功能</w:t>
      </w:r>
      <w:r>
        <w:rPr>
          <w:rFonts w:hint="eastAsia"/>
          <w:b w:val="0"/>
          <w:bCs w:val="0"/>
          <w:lang w:val="en-US" w:eastAsia="zh-CN"/>
        </w:rPr>
        <w:t>、</w:t>
      </w:r>
      <w:r>
        <w:rPr>
          <w:rFonts w:hint="default"/>
          <w:b w:val="0"/>
          <w:bCs w:val="0"/>
          <w:lang w:val="en-US" w:eastAsia="zh-CN"/>
        </w:rPr>
        <w:t>短信功能</w:t>
      </w:r>
      <w:r>
        <w:rPr>
          <w:rFonts w:hint="eastAsia"/>
          <w:b w:val="0"/>
          <w:bCs w:val="0"/>
          <w:lang w:val="en-US" w:eastAsia="zh-CN"/>
        </w:rPr>
        <w:t>、售后管理、维修配件管理、旧件管理、采购管理、销售管理、库存管理、帐务管理。</w:t>
      </w:r>
    </w:p>
    <w:p>
      <w:pPr>
        <w:pStyle w:val="2"/>
        <w:numPr>
          <w:ilvl w:val="0"/>
          <w:numId w:val="0"/>
        </w:numPr>
        <w:spacing w:line="360" w:lineRule="auto"/>
        <w:rPr>
          <w:rFonts w:hint="eastAsia"/>
          <w:b/>
          <w:bCs/>
          <w:lang w:val="en-US" w:eastAsia="zh-CN"/>
        </w:rPr>
      </w:pPr>
      <w:r>
        <w:rPr>
          <w:rFonts w:hint="eastAsia"/>
          <w:b/>
          <w:bCs/>
          <w:lang w:val="en-US" w:eastAsia="zh-CN"/>
        </w:rPr>
        <w:t>十、易维帮助台</w:t>
      </w:r>
    </w:p>
    <w:p>
      <w:pPr>
        <w:pStyle w:val="2"/>
        <w:numPr>
          <w:ilvl w:val="0"/>
          <w:numId w:val="0"/>
        </w:numPr>
        <w:spacing w:line="360" w:lineRule="auto"/>
        <w:rPr>
          <w:rFonts w:hint="eastAsia"/>
          <w:b w:val="0"/>
          <w:bCs w:val="0"/>
          <w:lang w:val="en-US" w:eastAsia="zh-CN"/>
        </w:rPr>
      </w:pPr>
      <w:r>
        <w:rPr>
          <w:rFonts w:hint="eastAsia"/>
          <w:b w:val="0"/>
          <w:bCs w:val="0"/>
          <w:lang w:val="en-US" w:eastAsia="zh-CN"/>
        </w:rPr>
        <w:t>1、版本分类：</w:t>
      </w:r>
    </w:p>
    <w:p>
      <w:pPr>
        <w:pStyle w:val="2"/>
        <w:numPr>
          <w:ilvl w:val="0"/>
          <w:numId w:val="0"/>
        </w:numPr>
        <w:spacing w:line="360" w:lineRule="auto"/>
        <w:rPr>
          <w:rFonts w:hint="eastAsia"/>
          <w:b w:val="0"/>
          <w:bCs w:val="0"/>
          <w:lang w:val="en-US" w:eastAsia="zh-CN"/>
        </w:rPr>
      </w:pPr>
      <w:r>
        <w:rPr>
          <w:rFonts w:hint="eastAsia"/>
          <w:b w:val="0"/>
          <w:bCs w:val="0"/>
          <w:lang w:val="en-US" w:eastAsia="zh-CN"/>
        </w:rPr>
        <w:t>标准版：6000/年  10人团队</w:t>
      </w:r>
    </w:p>
    <w:p>
      <w:pPr>
        <w:pStyle w:val="2"/>
        <w:numPr>
          <w:ilvl w:val="0"/>
          <w:numId w:val="0"/>
        </w:numPr>
        <w:spacing w:line="360" w:lineRule="auto"/>
        <w:rPr>
          <w:rFonts w:hint="default"/>
          <w:b w:val="0"/>
          <w:bCs w:val="0"/>
          <w:lang w:val="en-US" w:eastAsia="zh-CN"/>
        </w:rPr>
      </w:pPr>
      <w:r>
        <w:rPr>
          <w:rFonts w:hint="eastAsia"/>
          <w:b w:val="0"/>
          <w:bCs w:val="0"/>
          <w:lang w:val="en-US" w:eastAsia="zh-CN"/>
        </w:rPr>
        <w:t>专业版：2280/客服/年 按数量计费</w:t>
      </w:r>
    </w:p>
    <w:p>
      <w:pPr>
        <w:pStyle w:val="2"/>
        <w:numPr>
          <w:ilvl w:val="0"/>
          <w:numId w:val="0"/>
        </w:numPr>
        <w:spacing w:line="360" w:lineRule="auto"/>
        <w:rPr>
          <w:rFonts w:hint="eastAsia"/>
          <w:b w:val="0"/>
          <w:bCs w:val="0"/>
          <w:lang w:val="en-US" w:eastAsia="zh-CN"/>
        </w:rPr>
      </w:pPr>
      <w:r>
        <w:rPr>
          <w:rFonts w:hint="eastAsia"/>
          <w:b w:val="0"/>
          <w:bCs w:val="0"/>
          <w:lang w:val="en-US" w:eastAsia="zh-CN"/>
        </w:rPr>
        <w:t>企业版：询价咨询</w:t>
      </w:r>
    </w:p>
    <w:p>
      <w:pPr>
        <w:pStyle w:val="2"/>
        <w:numPr>
          <w:ilvl w:val="0"/>
          <w:numId w:val="0"/>
        </w:numPr>
        <w:spacing w:line="360" w:lineRule="auto"/>
        <w:rPr>
          <w:rFonts w:hint="default"/>
          <w:b w:val="0"/>
          <w:bCs w:val="0"/>
          <w:lang w:val="en-US" w:eastAsia="zh-CN"/>
        </w:rPr>
      </w:pPr>
      <w:r>
        <w:rPr>
          <w:rFonts w:hint="eastAsia"/>
          <w:b w:val="0"/>
          <w:bCs w:val="0"/>
          <w:lang w:val="en-US" w:eastAsia="zh-CN"/>
        </w:rPr>
        <w:t>2、功能：一键生成知识库文章（共享学习内容，知识库内容一键调用）、工单智能分配、客户满意度调查等。</w:t>
      </w:r>
    </w:p>
    <w:p>
      <w:pPr>
        <w:pStyle w:val="2"/>
        <w:numPr>
          <w:ilvl w:val="0"/>
          <w:numId w:val="0"/>
        </w:numPr>
        <w:spacing w:line="360" w:lineRule="auto"/>
        <w:rPr>
          <w:rFonts w:hint="eastAsia"/>
          <w:b/>
          <w:bCs/>
          <w:lang w:val="en-US" w:eastAsia="zh-CN"/>
        </w:rPr>
      </w:pPr>
      <w:r>
        <w:rPr>
          <w:rFonts w:hint="eastAsia"/>
          <w:b/>
          <w:bCs/>
          <w:lang w:val="en-US" w:eastAsia="zh-CN"/>
        </w:rPr>
        <w:t>十一、青鸟报修云</w:t>
      </w:r>
    </w:p>
    <w:p>
      <w:pPr>
        <w:pStyle w:val="2"/>
        <w:numPr>
          <w:ilvl w:val="0"/>
          <w:numId w:val="0"/>
        </w:numPr>
        <w:spacing w:line="360" w:lineRule="auto"/>
        <w:rPr>
          <w:rFonts w:hint="default"/>
          <w:b w:val="0"/>
          <w:bCs w:val="0"/>
          <w:lang w:val="en-US" w:eastAsia="zh-CN"/>
        </w:rPr>
      </w:pPr>
      <w:r>
        <w:rPr>
          <w:rFonts w:hint="eastAsia"/>
          <w:b w:val="0"/>
          <w:bCs w:val="0"/>
          <w:lang w:val="en-US" w:eastAsia="zh-CN"/>
        </w:rPr>
        <w:t>1、基础版功能：首页进行统计分析展示，图表分析以及数据展示分析，报修二维码实行一单位一码，报修管理、耗材管理（入库、出库、记录）、巡检管理（内容、计划、区域、记录）、设备管理（设备二维码）、维修文章与知识管理、在线留言、费用中心。</w:t>
      </w:r>
    </w:p>
    <w:p>
      <w:pPr>
        <w:pStyle w:val="2"/>
        <w:numPr>
          <w:ilvl w:val="0"/>
          <w:numId w:val="0"/>
        </w:numPr>
        <w:spacing w:line="360" w:lineRule="auto"/>
        <w:rPr>
          <w:rFonts w:hint="eastAsia"/>
          <w:b w:val="0"/>
          <w:bCs w:val="0"/>
          <w:lang w:val="en-US" w:eastAsia="zh-CN"/>
        </w:rPr>
      </w:pPr>
      <w:r>
        <w:rPr>
          <w:rFonts w:hint="eastAsia"/>
          <w:b w:val="0"/>
          <w:bCs w:val="0"/>
          <w:lang w:val="en-US" w:eastAsia="zh-CN"/>
        </w:rPr>
        <w:t>2、教程介绍：官网句有视频教程，对报修派单功能进行详细的介绍，新增了管理员首次进行数据配置的教程。</w:t>
      </w:r>
    </w:p>
    <w:p>
      <w:pPr>
        <w:pStyle w:val="2"/>
        <w:numPr>
          <w:ilvl w:val="0"/>
          <w:numId w:val="0"/>
        </w:numPr>
        <w:spacing w:line="360" w:lineRule="auto"/>
        <w:rPr>
          <w:rFonts w:hint="eastAsia"/>
          <w:b/>
          <w:bCs/>
          <w:lang w:val="en-US" w:eastAsia="zh-CN"/>
        </w:rPr>
      </w:pPr>
      <w:r>
        <w:rPr>
          <w:rFonts w:hint="eastAsia"/>
          <w:b/>
          <w:bCs/>
          <w:lang w:val="en-US" w:eastAsia="zh-CN"/>
        </w:rPr>
        <w:t>十二、兰德华云巡</w:t>
      </w:r>
    </w:p>
    <w:p>
      <w:pPr>
        <w:pStyle w:val="2"/>
        <w:numPr>
          <w:ilvl w:val="0"/>
          <w:numId w:val="0"/>
        </w:numPr>
        <w:spacing w:line="360" w:lineRule="auto"/>
        <w:ind w:firstLine="420" w:firstLineChars="200"/>
        <w:rPr>
          <w:rFonts w:hint="eastAsia"/>
          <w:b w:val="0"/>
          <w:bCs w:val="0"/>
          <w:lang w:val="en-US" w:eastAsia="zh-CN"/>
        </w:rPr>
      </w:pPr>
      <w:r>
        <w:rPr>
          <w:rFonts w:hint="eastAsia"/>
          <w:b w:val="0"/>
          <w:bCs w:val="0"/>
          <w:lang w:val="en-US" w:eastAsia="zh-CN"/>
        </w:rPr>
        <w:t>系统特点：与传统巡检相比更加智能，使用专业的云巡设备，APP智能推送巡检报告，定期出分析报告。图文引导操作指南，免费设置服务，24小时在线服务，上门培训服务。巡检路线、地点、计划制定以及设备故障操作等功能。</w:t>
      </w:r>
    </w:p>
    <w:p>
      <w:pPr>
        <w:pStyle w:val="2"/>
        <w:numPr>
          <w:ilvl w:val="0"/>
          <w:numId w:val="0"/>
        </w:numPr>
        <w:spacing w:line="360" w:lineRule="auto"/>
        <w:rPr>
          <w:rFonts w:hint="eastAsia"/>
          <w:b/>
          <w:bCs/>
          <w:lang w:val="en-US" w:eastAsia="zh-CN"/>
        </w:rPr>
      </w:pPr>
      <w:r>
        <w:rPr>
          <w:rFonts w:hint="eastAsia"/>
          <w:b/>
          <w:bCs/>
          <w:lang w:val="en-US" w:eastAsia="zh-CN"/>
        </w:rPr>
        <w:t>十三、领值</w:t>
      </w:r>
    </w:p>
    <w:p>
      <w:pPr>
        <w:pStyle w:val="2"/>
        <w:numPr>
          <w:ilvl w:val="0"/>
          <w:numId w:val="0"/>
        </w:numPr>
        <w:spacing w:line="360" w:lineRule="auto"/>
        <w:rPr>
          <w:rFonts w:hint="eastAsia"/>
          <w:b w:val="0"/>
          <w:bCs w:val="0"/>
          <w:lang w:val="en-US" w:eastAsia="zh-CN"/>
        </w:rPr>
      </w:pPr>
      <w:r>
        <w:rPr>
          <w:rFonts w:hint="eastAsia"/>
          <w:b w:val="0"/>
          <w:bCs w:val="0"/>
          <w:lang w:val="en-US" w:eastAsia="zh-CN"/>
        </w:rPr>
        <w:t>1、产品功能：设备二维码管理、多种方式巡检、异常快速报修、设置巡检路线、巡检异常报修、预防性保养计划、数据分析统计、离线巡检功能。</w:t>
      </w:r>
    </w:p>
    <w:p>
      <w:pPr>
        <w:pStyle w:val="2"/>
        <w:numPr>
          <w:ilvl w:val="0"/>
          <w:numId w:val="0"/>
        </w:numPr>
        <w:spacing w:line="360" w:lineRule="auto"/>
        <w:rPr>
          <w:rFonts w:hint="eastAsia"/>
          <w:b w:val="0"/>
          <w:bCs w:val="0"/>
          <w:lang w:val="en-US" w:eastAsia="zh-CN"/>
        </w:rPr>
      </w:pPr>
      <w:r>
        <w:rPr>
          <w:rFonts w:hint="eastAsia"/>
          <w:b w:val="0"/>
          <w:bCs w:val="0"/>
          <w:lang w:val="en-US" w:eastAsia="zh-CN"/>
        </w:rPr>
        <w:t>2、优势：设备信息字段齐全，点检巡检流程规范可实时上传数据，硬件兼容性强（适配ios与Android），报修支持拍照、视频、录音、文字，保养计划支持多种视图（全年视图、日历视图、工作量视图），自动提醒维保时间，数据稳定更新到最新版本，备件消耗统计，个性化定制报表。</w:t>
      </w:r>
    </w:p>
    <w:p>
      <w:pPr>
        <w:pStyle w:val="2"/>
        <w:numPr>
          <w:ilvl w:val="0"/>
          <w:numId w:val="0"/>
        </w:numPr>
        <w:spacing w:line="360" w:lineRule="auto"/>
        <w:rPr>
          <w:rFonts w:hint="eastAsia"/>
          <w:b w:val="0"/>
          <w:bCs w:val="0"/>
          <w:lang w:val="en-US" w:eastAsia="zh-CN"/>
        </w:rPr>
      </w:pPr>
      <w:r>
        <w:rPr>
          <w:rFonts w:hint="eastAsia"/>
          <w:b w:val="0"/>
          <w:bCs w:val="0"/>
          <w:lang w:val="en-US" w:eastAsia="zh-CN"/>
        </w:rPr>
        <w:t>3、产品发展：用户数达到10万，使用遍布7个国家，客户数四百多，客户续签率85%。</w:t>
      </w:r>
    </w:p>
    <w:p>
      <w:pPr>
        <w:pStyle w:val="2"/>
        <w:numPr>
          <w:ilvl w:val="0"/>
          <w:numId w:val="0"/>
        </w:numPr>
        <w:spacing w:line="360" w:lineRule="auto"/>
        <w:rPr>
          <w:rFonts w:hint="eastAsia"/>
          <w:b/>
          <w:bCs/>
          <w:sz w:val="21"/>
          <w:szCs w:val="21"/>
          <w:lang w:val="en-US" w:eastAsia="zh-CN"/>
        </w:rPr>
      </w:pPr>
      <w:r>
        <w:rPr>
          <w:rFonts w:hint="eastAsia"/>
          <w:b/>
          <w:bCs/>
          <w:lang w:val="en-US" w:eastAsia="zh-CN"/>
        </w:rPr>
        <w:t>十四、</w:t>
      </w:r>
      <w:r>
        <w:rPr>
          <w:rFonts w:hint="eastAsia"/>
          <w:b/>
          <w:bCs/>
          <w:sz w:val="21"/>
          <w:szCs w:val="21"/>
          <w:lang w:val="en-US" w:eastAsia="zh-CN"/>
        </w:rPr>
        <w:t>远盟</w:t>
      </w:r>
    </w:p>
    <w:p>
      <w:pPr>
        <w:pStyle w:val="2"/>
        <w:numPr>
          <w:ilvl w:val="0"/>
          <w:numId w:val="0"/>
        </w:numPr>
        <w:spacing w:line="360" w:lineRule="auto"/>
        <w:rPr>
          <w:rFonts w:hint="eastAsia"/>
          <w:b w:val="0"/>
          <w:bCs w:val="0"/>
          <w:sz w:val="21"/>
          <w:szCs w:val="21"/>
          <w:lang w:val="en-US" w:eastAsia="zh-CN"/>
        </w:rPr>
      </w:pPr>
      <w:r>
        <w:rPr>
          <w:rFonts w:hint="eastAsia"/>
          <w:b w:val="0"/>
          <w:bCs w:val="0"/>
          <w:sz w:val="21"/>
          <w:szCs w:val="21"/>
          <w:lang w:val="en-US" w:eastAsia="zh-CN"/>
        </w:rPr>
        <w:t>1、运用算法：包经络算法、神经网络算法、聚类算法、机器自学习，物联网大数据分析</w:t>
      </w:r>
    </w:p>
    <w:p>
      <w:pPr>
        <w:pStyle w:val="2"/>
        <w:numPr>
          <w:ilvl w:val="0"/>
          <w:numId w:val="0"/>
        </w:numPr>
        <w:spacing w:line="360" w:lineRule="auto"/>
        <w:rPr>
          <w:rFonts w:hint="default"/>
          <w:b w:val="0"/>
          <w:bCs w:val="0"/>
          <w:sz w:val="21"/>
          <w:szCs w:val="21"/>
          <w:lang w:val="en-US" w:eastAsia="zh-CN"/>
        </w:rPr>
      </w:pPr>
      <w:r>
        <w:rPr>
          <w:rFonts w:hint="eastAsia"/>
          <w:b w:val="0"/>
          <w:bCs w:val="0"/>
          <w:sz w:val="21"/>
          <w:szCs w:val="21"/>
          <w:lang w:val="en-US" w:eastAsia="zh-CN"/>
        </w:rPr>
        <w:t xml:space="preserve">   诊断功能：大数据云振动诊断、离线高级诊断系统、自动生成故障诊断结果</w:t>
      </w:r>
    </w:p>
    <w:p>
      <w:pPr>
        <w:pStyle w:val="2"/>
        <w:numPr>
          <w:ilvl w:val="0"/>
          <w:numId w:val="0"/>
        </w:numPr>
        <w:spacing w:line="360" w:lineRule="auto"/>
        <w:rPr>
          <w:rFonts w:hint="eastAsia"/>
          <w:b w:val="0"/>
          <w:bCs w:val="0"/>
          <w:sz w:val="21"/>
          <w:szCs w:val="21"/>
          <w:lang w:val="en-US" w:eastAsia="zh-CN"/>
        </w:rPr>
      </w:pPr>
      <w:r>
        <w:rPr>
          <w:rFonts w:hint="eastAsia"/>
          <w:b w:val="0"/>
          <w:bCs w:val="0"/>
          <w:sz w:val="21"/>
          <w:szCs w:val="21"/>
          <w:lang w:val="en-US" w:eastAsia="zh-CN"/>
        </w:rPr>
        <w:t xml:space="preserve">   预测功能：无线智能振动预测，根据预测推荐维护方案/系统自维护</w:t>
      </w:r>
    </w:p>
    <w:p>
      <w:pPr>
        <w:pStyle w:val="2"/>
        <w:numPr>
          <w:ilvl w:val="0"/>
          <w:numId w:val="0"/>
        </w:numPr>
        <w:spacing w:line="360" w:lineRule="auto"/>
        <w:rPr>
          <w:rFonts w:hint="default"/>
          <w:b w:val="0"/>
          <w:bCs w:val="0"/>
          <w:sz w:val="21"/>
          <w:szCs w:val="21"/>
          <w:lang w:val="en-US" w:eastAsia="zh-CN"/>
        </w:rPr>
      </w:pPr>
      <w:r>
        <w:rPr>
          <w:rFonts w:hint="eastAsia"/>
          <w:b w:val="0"/>
          <w:bCs w:val="0"/>
          <w:sz w:val="21"/>
          <w:szCs w:val="21"/>
          <w:lang w:val="en-US" w:eastAsia="zh-CN"/>
        </w:rPr>
        <w:t xml:space="preserve">   检测手段：红外热成像、超声检测、电机电流、疏水阀、油品分析、振动分析</w:t>
      </w:r>
      <w:bookmarkStart w:id="0" w:name="_GoBack"/>
      <w:bookmarkEnd w:id="0"/>
    </w:p>
    <w:p>
      <w:pPr>
        <w:pStyle w:val="2"/>
        <w:numPr>
          <w:ilvl w:val="0"/>
          <w:numId w:val="0"/>
        </w:numPr>
        <w:spacing w:line="360" w:lineRule="auto"/>
        <w:rPr>
          <w:rFonts w:hint="default"/>
          <w:b w:val="0"/>
          <w:bCs w:val="0"/>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53BD3"/>
    <w:multiLevelType w:val="singleLevel"/>
    <w:tmpl w:val="83D53BD3"/>
    <w:lvl w:ilvl="0" w:tentative="0">
      <w:start w:val="1"/>
      <w:numFmt w:val="chineseCounting"/>
      <w:suff w:val="nothing"/>
      <w:lvlText w:val="%1、"/>
      <w:lvlJc w:val="left"/>
      <w:rPr>
        <w:rFonts w:hint="eastAsia"/>
        <w:b/>
        <w:bCs/>
      </w:rPr>
    </w:lvl>
  </w:abstractNum>
  <w:abstractNum w:abstractNumId="1">
    <w:nsid w:val="C5707F15"/>
    <w:multiLevelType w:val="multilevel"/>
    <w:tmpl w:val="C5707F15"/>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75D29C4C"/>
    <w:multiLevelType w:val="singleLevel"/>
    <w:tmpl w:val="75D29C4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2D64"/>
    <w:rsid w:val="00C13CC8"/>
    <w:rsid w:val="0127533C"/>
    <w:rsid w:val="01BB2E56"/>
    <w:rsid w:val="0255102B"/>
    <w:rsid w:val="025D6B3C"/>
    <w:rsid w:val="077741FC"/>
    <w:rsid w:val="09BB74E9"/>
    <w:rsid w:val="0A9D666F"/>
    <w:rsid w:val="0B662F05"/>
    <w:rsid w:val="0D4C1C87"/>
    <w:rsid w:val="0E7B2823"/>
    <w:rsid w:val="11896C8F"/>
    <w:rsid w:val="12580ADD"/>
    <w:rsid w:val="12F05F78"/>
    <w:rsid w:val="13836008"/>
    <w:rsid w:val="14353475"/>
    <w:rsid w:val="16FC28AF"/>
    <w:rsid w:val="183D6A04"/>
    <w:rsid w:val="18E53632"/>
    <w:rsid w:val="194D5FD2"/>
    <w:rsid w:val="1A807414"/>
    <w:rsid w:val="1A8E38DF"/>
    <w:rsid w:val="1B634D6B"/>
    <w:rsid w:val="1BE85270"/>
    <w:rsid w:val="1CB92C04"/>
    <w:rsid w:val="1CF25586"/>
    <w:rsid w:val="1DAD0520"/>
    <w:rsid w:val="1DFA398C"/>
    <w:rsid w:val="1ECC2C27"/>
    <w:rsid w:val="1F136AA8"/>
    <w:rsid w:val="1FA37E2C"/>
    <w:rsid w:val="20120B0E"/>
    <w:rsid w:val="21500E15"/>
    <w:rsid w:val="21785F07"/>
    <w:rsid w:val="220F1D81"/>
    <w:rsid w:val="229E48DB"/>
    <w:rsid w:val="22BF363A"/>
    <w:rsid w:val="22F866E1"/>
    <w:rsid w:val="234B506B"/>
    <w:rsid w:val="244506F9"/>
    <w:rsid w:val="261D1FBA"/>
    <w:rsid w:val="262D48F3"/>
    <w:rsid w:val="27DE6DA8"/>
    <w:rsid w:val="2947257D"/>
    <w:rsid w:val="2AB350E1"/>
    <w:rsid w:val="2BAD5B8F"/>
    <w:rsid w:val="2C4464F3"/>
    <w:rsid w:val="2C98683F"/>
    <w:rsid w:val="2CAB6572"/>
    <w:rsid w:val="2E2B1F25"/>
    <w:rsid w:val="2E7441C8"/>
    <w:rsid w:val="2E9372E3"/>
    <w:rsid w:val="307C26FF"/>
    <w:rsid w:val="30FC114A"/>
    <w:rsid w:val="31A65375"/>
    <w:rsid w:val="332D7CE1"/>
    <w:rsid w:val="36C73FA8"/>
    <w:rsid w:val="371511B8"/>
    <w:rsid w:val="373A6E70"/>
    <w:rsid w:val="37CA01F4"/>
    <w:rsid w:val="38D46E50"/>
    <w:rsid w:val="3995213C"/>
    <w:rsid w:val="3A4A73CA"/>
    <w:rsid w:val="3B2371FE"/>
    <w:rsid w:val="3BB0325D"/>
    <w:rsid w:val="3CC33464"/>
    <w:rsid w:val="3EEC4EF4"/>
    <w:rsid w:val="3F5D194E"/>
    <w:rsid w:val="41AF1D77"/>
    <w:rsid w:val="41B16375"/>
    <w:rsid w:val="41C42918"/>
    <w:rsid w:val="424961B9"/>
    <w:rsid w:val="43C53F65"/>
    <w:rsid w:val="43CA157C"/>
    <w:rsid w:val="46794B93"/>
    <w:rsid w:val="475B59B7"/>
    <w:rsid w:val="49153758"/>
    <w:rsid w:val="4997105A"/>
    <w:rsid w:val="49DE7B2F"/>
    <w:rsid w:val="4B38501D"/>
    <w:rsid w:val="4BE551A5"/>
    <w:rsid w:val="4CE2021B"/>
    <w:rsid w:val="4CE5398A"/>
    <w:rsid w:val="4F043B94"/>
    <w:rsid w:val="4F2D3169"/>
    <w:rsid w:val="4FC43323"/>
    <w:rsid w:val="4FF9121F"/>
    <w:rsid w:val="50792360"/>
    <w:rsid w:val="519F7BA4"/>
    <w:rsid w:val="531B5950"/>
    <w:rsid w:val="53633B4D"/>
    <w:rsid w:val="53A02589"/>
    <w:rsid w:val="54E87AB4"/>
    <w:rsid w:val="571701DC"/>
    <w:rsid w:val="58B55EFF"/>
    <w:rsid w:val="58DF2F7C"/>
    <w:rsid w:val="5B822366"/>
    <w:rsid w:val="5D656145"/>
    <w:rsid w:val="5D6B35DA"/>
    <w:rsid w:val="5E1027BE"/>
    <w:rsid w:val="5ED74E21"/>
    <w:rsid w:val="60342FF2"/>
    <w:rsid w:val="628647C6"/>
    <w:rsid w:val="62B248B2"/>
    <w:rsid w:val="640204AC"/>
    <w:rsid w:val="646B1B68"/>
    <w:rsid w:val="64D771FD"/>
    <w:rsid w:val="64E54558"/>
    <w:rsid w:val="65DF45BB"/>
    <w:rsid w:val="66141D57"/>
    <w:rsid w:val="66F81DD8"/>
    <w:rsid w:val="68E048D2"/>
    <w:rsid w:val="696B4D95"/>
    <w:rsid w:val="6BA73DCD"/>
    <w:rsid w:val="6D2154B9"/>
    <w:rsid w:val="6E3B6A4F"/>
    <w:rsid w:val="6E954194"/>
    <w:rsid w:val="6E9C573F"/>
    <w:rsid w:val="6FBE7937"/>
    <w:rsid w:val="6FD131C7"/>
    <w:rsid w:val="706933FF"/>
    <w:rsid w:val="727644F9"/>
    <w:rsid w:val="74363B53"/>
    <w:rsid w:val="744D4DE6"/>
    <w:rsid w:val="75EB1C30"/>
    <w:rsid w:val="76D8308D"/>
    <w:rsid w:val="77610F13"/>
    <w:rsid w:val="779B303C"/>
    <w:rsid w:val="7C6A2627"/>
    <w:rsid w:val="7F2C21C7"/>
    <w:rsid w:val="7F73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Ascii" w:hAnsiTheme="minorAscii" w:cstheme="minorBidi"/>
      <w:kern w:val="2"/>
      <w:sz w:val="21"/>
      <w:szCs w:val="22"/>
      <w:lang w:val="en-US" w:eastAsia="zh-CN" w:bidi="ar-SA"/>
    </w:rPr>
  </w:style>
  <w:style w:type="paragraph" w:styleId="3">
    <w:name w:val="heading 1"/>
    <w:basedOn w:val="1"/>
    <w:next w:val="1"/>
    <w:link w:val="22"/>
    <w:qFormat/>
    <w:uiPriority w:val="0"/>
    <w:pPr>
      <w:keepNext/>
      <w:keepLines/>
      <w:spacing w:before="340" w:beforeLines="0" w:beforeAutospacing="0" w:after="330" w:afterLines="0" w:afterAutospacing="0" w:line="576" w:lineRule="auto"/>
      <w:outlineLvl w:val="0"/>
    </w:pPr>
    <w:rPr>
      <w:rFonts w:asciiTheme="minorAscii" w:hAnsiTheme="minorAscii" w:eastAsiaTheme="minorEastAsia"/>
      <w:b/>
      <w:kern w:val="44"/>
      <w:sz w:val="24"/>
      <w:szCs w:val="24"/>
    </w:rPr>
  </w:style>
  <w:style w:type="paragraph" w:styleId="4">
    <w:name w:val="heading 2"/>
    <w:basedOn w:val="1"/>
    <w:next w:val="1"/>
    <w:link w:val="2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link w:val="23"/>
    <w:semiHidden/>
    <w:unhideWhenUsed/>
    <w:qFormat/>
    <w:uiPriority w:val="0"/>
    <w:pPr>
      <w:keepNext/>
      <w:keepLines/>
      <w:numPr>
        <w:ilvl w:val="2"/>
        <w:numId w:val="1"/>
      </w:numPr>
      <w:spacing w:before="260" w:after="260" w:line="416" w:lineRule="auto"/>
      <w:outlineLvl w:val="2"/>
    </w:pPr>
    <w:rPr>
      <w:rFonts w:ascii="Calibri" w:hAnsi="Calibri" w:eastAsia="宋体" w:cs="Times New Roman"/>
      <w:b/>
      <w:bCs/>
      <w:sz w:val="21"/>
      <w:szCs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8">
    <w:name w:val="Default Paragraph Font"/>
    <w:semiHidden/>
    <w:qFormat/>
    <w:uiPriority w:val="0"/>
  </w:style>
  <w:style w:type="table" w:default="1" w:styleId="17">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sz w:val="21"/>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Subtitle"/>
    <w:basedOn w:val="1"/>
    <w:next w:val="1"/>
    <w:link w:val="24"/>
    <w:qFormat/>
    <w:uiPriority w:val="0"/>
    <w:pPr>
      <w:spacing w:before="240" w:after="60" w:line="312" w:lineRule="auto"/>
      <w:ind w:firstLine="0" w:firstLineChars="0"/>
      <w:jc w:val="left"/>
      <w:outlineLvl w:val="1"/>
    </w:pPr>
    <w:rPr>
      <w:rFonts w:asciiTheme="majorAscii" w:hAnsiTheme="majorAscii" w:cstheme="majorBidi"/>
      <w:b/>
      <w:bCs/>
      <w:kern w:val="28"/>
      <w:sz w:val="24"/>
      <w:szCs w:val="2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next w:val="1"/>
    <w:qFormat/>
    <w:uiPriority w:val="0"/>
    <w:pPr>
      <w:spacing w:before="240" w:after="60"/>
      <w:ind w:firstLine="0" w:firstLineChars="0"/>
      <w:jc w:val="left"/>
      <w:outlineLvl w:val="0"/>
    </w:pPr>
    <w:rPr>
      <w:rFonts w:asciiTheme="majorAscii" w:hAnsiTheme="majorAscii" w:cstheme="majorBidi"/>
      <w:b/>
      <w:bCs/>
      <w:sz w:val="28"/>
      <w:szCs w:val="32"/>
    </w:rPr>
  </w:style>
  <w:style w:type="character" w:styleId="19">
    <w:name w:val="Strong"/>
    <w:basedOn w:val="18"/>
    <w:qFormat/>
    <w:uiPriority w:val="0"/>
    <w:rPr>
      <w:b/>
    </w:rPr>
  </w:style>
  <w:style w:type="character" w:styleId="20">
    <w:name w:val="Hyperlink"/>
    <w:basedOn w:val="18"/>
    <w:uiPriority w:val="0"/>
    <w:rPr>
      <w:color w:val="0000FF"/>
      <w:u w:val="single"/>
    </w:rPr>
  </w:style>
  <w:style w:type="character" w:customStyle="1" w:styleId="21">
    <w:name w:val="标题 2 Char"/>
    <w:basedOn w:val="18"/>
    <w:link w:val="4"/>
    <w:qFormat/>
    <w:uiPriority w:val="9"/>
    <w:rPr>
      <w:rFonts w:ascii="Cambria" w:hAnsi="Cambria" w:eastAsia="宋体" w:cs="宋体"/>
      <w:b/>
      <w:bCs/>
      <w:sz w:val="24"/>
      <w:szCs w:val="32"/>
    </w:rPr>
  </w:style>
  <w:style w:type="character" w:customStyle="1" w:styleId="22">
    <w:name w:val="标题 1 Char"/>
    <w:basedOn w:val="18"/>
    <w:link w:val="3"/>
    <w:qFormat/>
    <w:uiPriority w:val="9"/>
    <w:rPr>
      <w:rFonts w:ascii="Calibri" w:hAnsi="Calibri" w:cs="宋体" w:eastAsiaTheme="minorEastAsia"/>
      <w:b/>
      <w:bCs/>
      <w:kern w:val="44"/>
      <w:sz w:val="28"/>
      <w:szCs w:val="24"/>
    </w:rPr>
  </w:style>
  <w:style w:type="character" w:customStyle="1" w:styleId="23">
    <w:name w:val="标题 3 Char"/>
    <w:basedOn w:val="18"/>
    <w:link w:val="5"/>
    <w:qFormat/>
    <w:uiPriority w:val="9"/>
    <w:rPr>
      <w:rFonts w:ascii="Calibri" w:hAnsi="Calibri" w:eastAsia="宋体" w:cs="Times New Roman"/>
      <w:b/>
      <w:bCs/>
      <w:sz w:val="21"/>
      <w:szCs w:val="32"/>
    </w:rPr>
  </w:style>
  <w:style w:type="character" w:customStyle="1" w:styleId="24">
    <w:name w:val="副标题 字符"/>
    <w:basedOn w:val="18"/>
    <w:link w:val="14"/>
    <w:qFormat/>
    <w:uiPriority w:val="11"/>
    <w:rPr>
      <w:rFonts w:eastAsia="宋体" w:asciiTheme="majorAscii" w:hAnsiTheme="majorAscii" w:cstheme="majorBidi"/>
      <w:b/>
      <w:bCs/>
      <w:kern w:val="28"/>
      <w:sz w:val="24"/>
      <w:szCs w:val="28"/>
    </w:rPr>
  </w:style>
  <w:style w:type="paragraph" w:customStyle="1" w:styleId="25">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11711\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11711\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11711\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11711\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11711\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'[新建 XLSX 工作表.xlsx]Sheet1'!$E$85</c:f>
              <c:strCache>
                <c:ptCount val="1"/>
                <c:pt idx="0">
                  <c:v>设备数量</c:v>
                </c:pt>
              </c:strCache>
            </c:strRef>
          </c:tx>
          <c:spPr>
            <a:solidFill>
              <a:schemeClr val="accent1"/>
            </a:solidFill>
            <a:ln>
              <a:noFill/>
            </a:ln>
            <a:effectLst/>
          </c:spPr>
          <c:invertIfNegative val="0"/>
          <c:dLbls>
            <c:delete val="1"/>
          </c:dLbls>
          <c:cat>
            <c:strRef>
              <c:f>'[新建 XLSX 工作表.xlsx]Sheet1'!$D$86:$D$88</c:f>
              <c:strCache>
                <c:ptCount val="3"/>
                <c:pt idx="0">
                  <c:v>使用中</c:v>
                </c:pt>
                <c:pt idx="1">
                  <c:v>已停用</c:v>
                </c:pt>
                <c:pt idx="2">
                  <c:v>已报废</c:v>
                </c:pt>
              </c:strCache>
            </c:strRef>
          </c:cat>
          <c:val>
            <c:numRef>
              <c:f>'[新建 XLSX 工作表.xlsx]Sheet1'!$E$86:$E$88</c:f>
              <c:numCache>
                <c:formatCode>General</c:formatCode>
                <c:ptCount val="3"/>
                <c:pt idx="0">
                  <c:v>84</c:v>
                </c:pt>
                <c:pt idx="1">
                  <c:v>3</c:v>
                </c:pt>
                <c:pt idx="2">
                  <c:v>8</c:v>
                </c:pt>
              </c:numCache>
            </c:numRef>
          </c:val>
        </c:ser>
        <c:dLbls>
          <c:showLegendKey val="0"/>
          <c:showVal val="0"/>
          <c:showCatName val="0"/>
          <c:showSerName val="0"/>
          <c:showPercent val="0"/>
          <c:showBubbleSize val="0"/>
        </c:dLbls>
        <c:gapWidth val="182"/>
        <c:overlap val="0"/>
        <c:axId val="771119973"/>
        <c:axId val="588060797"/>
      </c:barChart>
      <c:catAx>
        <c:axId val="77111997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060797"/>
        <c:crosses val="autoZero"/>
        <c:auto val="1"/>
        <c:lblAlgn val="ctr"/>
        <c:lblOffset val="100"/>
        <c:noMultiLvlLbl val="0"/>
      </c:catAx>
      <c:valAx>
        <c:axId val="58806079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1199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mn-lt"/>
                <a:ea typeface="+mn-ea"/>
                <a:cs typeface="+mn-cs"/>
              </a:defRPr>
            </a:pPr>
            <a:r>
              <a:t>维修工单</a:t>
            </a:r>
          </a:p>
        </c:rich>
      </c:tx>
      <c:layout/>
      <c:overlay val="0"/>
      <c:spPr>
        <a:noFill/>
        <a:ln>
          <a:noFill/>
        </a:ln>
        <a:effectLst/>
      </c:spPr>
    </c:title>
    <c:autoTitleDeleted val="0"/>
    <c:plotArea>
      <c:layout>
        <c:manualLayout>
          <c:layoutTarget val="inner"/>
          <c:xMode val="edge"/>
          <c:yMode val="edge"/>
          <c:x val="0.290031472913407"/>
          <c:y val="0.231680713583368"/>
          <c:w val="0.408977198710778"/>
          <c:h val="0.682448026408203"/>
        </c:manualLayout>
      </c:layout>
      <c:doughnutChart>
        <c:varyColors val="1"/>
        <c:ser>
          <c:idx val="0"/>
          <c:order val="0"/>
          <c:tx>
            <c:strRef>
              <c:f>'[新建 XLSX 工作表.xlsx]Sheet1'!$D$80</c:f>
              <c:strCache>
                <c:ptCount val="1"/>
                <c:pt idx="0">
                  <c:v>维修工单</c:v>
                </c:pt>
              </c:strCache>
            </c:strRef>
          </c:tx>
          <c:spPr>
            <a:effectLst>
              <a:outerShdw blurRad="50800" dist="38100" dir="2700000" algn="tl" rotWithShape="0">
                <a:prstClr val="black">
                  <a:alpha val="40000"/>
                </a:prstClr>
              </a:outerShdw>
            </a:effectLst>
          </c:spPr>
          <c:explosion val="0"/>
          <c:dPt>
            <c:idx val="0"/>
            <c:bubble3D val="0"/>
            <c:spPr>
              <a:solidFill>
                <a:schemeClr val="accent2"/>
              </a:solidFill>
              <a:ln w="19050">
                <a:solidFill>
                  <a:schemeClr val="lt1"/>
                </a:solidFill>
              </a:ln>
              <a:effectLst>
                <a:outerShdw blurRad="50800" dist="38100" dir="2700000" algn="tl" rotWithShape="0">
                  <a:prstClr val="black">
                    <a:alpha val="40000"/>
                  </a:prstClr>
                </a:outerShdw>
              </a:effectLst>
            </c:spPr>
          </c:dPt>
          <c:dPt>
            <c:idx val="1"/>
            <c:bubble3D val="0"/>
            <c:spPr>
              <a:solidFill>
                <a:schemeClr val="accent4"/>
              </a:solidFill>
              <a:ln w="19050">
                <a:solidFill>
                  <a:schemeClr val="lt1"/>
                </a:solidFill>
              </a:ln>
              <a:effectLst>
                <a:outerShdw blurRad="50800" dist="38100" dir="2700000" algn="tl" rotWithShape="0">
                  <a:prstClr val="black">
                    <a:alpha val="40000"/>
                  </a:prstClr>
                </a:outerShdw>
              </a:effectLst>
            </c:spPr>
          </c:dPt>
          <c:dPt>
            <c:idx val="2"/>
            <c:bubble3D val="0"/>
            <c:spPr>
              <a:solidFill>
                <a:schemeClr val="accent6"/>
              </a:solidFill>
              <a:ln w="19050">
                <a:solidFill>
                  <a:schemeClr val="lt1"/>
                </a:solidFill>
              </a:ln>
              <a:effectLst>
                <a:outerShdw blurRad="50800" dist="38100" dir="2700000" algn="tl" rotWithShape="0">
                  <a:prstClr val="black">
                    <a:alpha val="40000"/>
                  </a:prstClr>
                </a:outerShdw>
              </a:effectLst>
            </c:spPr>
          </c:dPt>
          <c:dPt>
            <c:idx val="3"/>
            <c:bubble3D val="0"/>
            <c:spPr>
              <a:solidFill>
                <a:schemeClr val="accent2">
                  <a:lumMod val="60000"/>
                </a:schemeClr>
              </a:solidFill>
              <a:ln w="19050">
                <a:solidFill>
                  <a:schemeClr val="lt1"/>
                </a:solidFill>
              </a:ln>
              <a:effectLst>
                <a:outerShdw blurRad="50800" dist="38100" dir="2700000" algn="tl" rotWithShape="0">
                  <a:prstClr val="black">
                    <a:alpha val="4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工作表.xlsx]Sheet1'!$C$81:$C$84</c:f>
              <c:strCache>
                <c:ptCount val="4"/>
                <c:pt idx="0">
                  <c:v>待处理</c:v>
                </c:pt>
                <c:pt idx="1">
                  <c:v>已处理</c:v>
                </c:pt>
                <c:pt idx="2">
                  <c:v>已逾期</c:v>
                </c:pt>
                <c:pt idx="3">
                  <c:v>超时处理</c:v>
                </c:pt>
              </c:strCache>
            </c:strRef>
          </c:cat>
          <c:val>
            <c:numRef>
              <c:f>'[新建 XLSX 工作表.xlsx]Sheet1'!$D$81:$D$84</c:f>
              <c:numCache>
                <c:formatCode>General</c:formatCode>
                <c:ptCount val="4"/>
                <c:pt idx="0">
                  <c:v>3</c:v>
                </c:pt>
                <c:pt idx="1">
                  <c:v>45</c:v>
                </c:pt>
                <c:pt idx="2">
                  <c:v>2</c:v>
                </c:pt>
                <c:pt idx="3">
                  <c:v>5</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XLSX 工作表.xlsx]Sheet1'!$D$80</c:f>
              <c:strCache>
                <c:ptCount val="1"/>
                <c:pt idx="0">
                  <c:v>故障次数</c:v>
                </c:pt>
              </c:strCache>
            </c:strRef>
          </c:tx>
          <c:spPr>
            <a:solidFill>
              <a:schemeClr val="accent1"/>
            </a:solidFill>
            <a:ln>
              <a:noFill/>
            </a:ln>
            <a:effectLst/>
          </c:spPr>
          <c:invertIfNegative val="0"/>
          <c:dLbls>
            <c:delete val="1"/>
          </c:dLbls>
          <c:cat>
            <c:strRef>
              <c:f>'[新建 XLSX 工作表.xlsx]Sheet1'!$C$81:$C$84</c:f>
              <c:strCache>
                <c:ptCount val="4"/>
                <c:pt idx="0">
                  <c:v>制冷机一号</c:v>
                </c:pt>
                <c:pt idx="1">
                  <c:v>冷却泵一号</c:v>
                </c:pt>
                <c:pt idx="2">
                  <c:v>集水器</c:v>
                </c:pt>
                <c:pt idx="3">
                  <c:v>分水器</c:v>
                </c:pt>
              </c:strCache>
            </c:strRef>
          </c:cat>
          <c:val>
            <c:numRef>
              <c:f>'[新建 XLSX 工作表.xlsx]Sheet1'!$D$81:$D$84</c:f>
              <c:numCache>
                <c:formatCode>General</c:formatCode>
                <c:ptCount val="4"/>
                <c:pt idx="0">
                  <c:v>3</c:v>
                </c:pt>
                <c:pt idx="1">
                  <c:v>2</c:v>
                </c:pt>
                <c:pt idx="2">
                  <c:v>4</c:v>
                </c:pt>
                <c:pt idx="3">
                  <c:v>7</c:v>
                </c:pt>
              </c:numCache>
            </c:numRef>
          </c:val>
        </c:ser>
        <c:dLbls>
          <c:showLegendKey val="0"/>
          <c:showVal val="0"/>
          <c:showCatName val="0"/>
          <c:showSerName val="0"/>
          <c:showPercent val="0"/>
          <c:showBubbleSize val="0"/>
        </c:dLbls>
        <c:gapWidth val="219"/>
        <c:overlap val="-27"/>
        <c:axId val="81522877"/>
        <c:axId val="655263207"/>
      </c:barChart>
      <c:catAx>
        <c:axId val="815228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263207"/>
        <c:crosses val="autoZero"/>
        <c:auto val="1"/>
        <c:lblAlgn val="ctr"/>
        <c:lblOffset val="100"/>
        <c:noMultiLvlLbl val="0"/>
      </c:catAx>
      <c:valAx>
        <c:axId val="655263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228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mn-lt"/>
                <a:ea typeface="+mn-ea"/>
                <a:cs typeface="+mn-cs"/>
              </a:defRPr>
            </a:pPr>
            <a:r>
              <a:t>巡检情况</a:t>
            </a:r>
          </a:p>
        </c:rich>
      </c:tx>
      <c:layout/>
      <c:overlay val="0"/>
      <c:spPr>
        <a:noFill/>
        <a:ln>
          <a:noFill/>
        </a:ln>
        <a:effectLst/>
      </c:spPr>
    </c:title>
    <c:autoTitleDeleted val="0"/>
    <c:plotArea>
      <c:layout>
        <c:manualLayout>
          <c:layoutTarget val="inner"/>
          <c:xMode val="edge"/>
          <c:yMode val="edge"/>
          <c:x val="0.290031472913407"/>
          <c:y val="0.231680713583368"/>
          <c:w val="0.408977198710778"/>
          <c:h val="0.682448026408203"/>
        </c:manualLayout>
      </c:layout>
      <c:doughnutChart>
        <c:varyColors val="1"/>
        <c:ser>
          <c:idx val="0"/>
          <c:order val="0"/>
          <c:tx>
            <c:strRef>
              <c:f>'[新建 XLSX 工作表.xlsx]Sheet1'!$D$80</c:f>
              <c:strCache>
                <c:ptCount val="1"/>
                <c:pt idx="0">
                  <c:v>巡检情况</c:v>
                </c:pt>
              </c:strCache>
            </c:strRef>
          </c:tx>
          <c:spPr>
            <a:effectLst>
              <a:outerShdw blurRad="50800" dist="38100" dir="2700000" algn="tl" rotWithShape="0">
                <a:prstClr val="black">
                  <a:alpha val="40000"/>
                </a:prstClr>
              </a:outerShdw>
            </a:effectLst>
          </c:spPr>
          <c:explosion val="0"/>
          <c:dPt>
            <c:idx val="0"/>
            <c:bubble3D val="0"/>
            <c:spPr>
              <a:solidFill>
                <a:schemeClr val="accent2"/>
              </a:solidFill>
              <a:ln w="19050">
                <a:solidFill>
                  <a:schemeClr val="lt1"/>
                </a:solidFill>
              </a:ln>
              <a:effectLst>
                <a:outerShdw blurRad="50800" dist="38100" dir="2700000" algn="tl" rotWithShape="0">
                  <a:prstClr val="black">
                    <a:alpha val="40000"/>
                  </a:prstClr>
                </a:outerShdw>
              </a:effectLst>
            </c:spPr>
          </c:dPt>
          <c:dPt>
            <c:idx val="1"/>
            <c:bubble3D val="0"/>
            <c:spPr>
              <a:solidFill>
                <a:schemeClr val="accent4"/>
              </a:solidFill>
              <a:ln w="19050">
                <a:solidFill>
                  <a:schemeClr val="lt1"/>
                </a:solidFill>
              </a:ln>
              <a:effectLst>
                <a:outerShdw blurRad="50800" dist="38100" dir="2700000" algn="tl" rotWithShape="0">
                  <a:prstClr val="black">
                    <a:alpha val="40000"/>
                  </a:prstClr>
                </a:outerShdw>
              </a:effectLst>
            </c:spPr>
          </c:dPt>
          <c:dPt>
            <c:idx val="2"/>
            <c:bubble3D val="0"/>
            <c:spPr>
              <a:solidFill>
                <a:schemeClr val="accent6"/>
              </a:solidFill>
              <a:ln w="19050">
                <a:solidFill>
                  <a:schemeClr val="lt1"/>
                </a:solidFill>
              </a:ln>
              <a:effectLst>
                <a:outerShdw blurRad="50800" dist="38100" dir="2700000" algn="tl" rotWithShape="0">
                  <a:prstClr val="black">
                    <a:alpha val="40000"/>
                  </a:prstClr>
                </a:outerShdw>
              </a:effectLst>
            </c:spPr>
          </c:dPt>
          <c:dPt>
            <c:idx val="3"/>
            <c:bubble3D val="0"/>
            <c:spPr>
              <a:solidFill>
                <a:schemeClr val="accent2">
                  <a:lumMod val="60000"/>
                </a:schemeClr>
              </a:solidFill>
              <a:ln w="19050">
                <a:solidFill>
                  <a:schemeClr val="lt1"/>
                </a:solidFill>
              </a:ln>
              <a:effectLst>
                <a:outerShdw blurRad="50800" dist="38100" dir="2700000" algn="tl" rotWithShape="0">
                  <a:prstClr val="black">
                    <a:alpha val="4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800" b="1" i="0" u="none" strike="noStrike" kern="1200" baseline="0">
                    <a:solidFill>
                      <a:schemeClr val="bg1"/>
                    </a:solidFill>
                    <a:effectLst/>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工作表.xlsx]Sheet1'!$C$81:$C$84</c:f>
              <c:strCache>
                <c:ptCount val="4"/>
                <c:pt idx="0">
                  <c:v>正常设备</c:v>
                </c:pt>
                <c:pt idx="1">
                  <c:v>异常设备</c:v>
                </c:pt>
                <c:pt idx="2">
                  <c:v>报修设备</c:v>
                </c:pt>
              </c:strCache>
            </c:strRef>
          </c:cat>
          <c:val>
            <c:numRef>
              <c:f>'[新建 XLSX 工作表.xlsx]Sheet1'!$D$81:$D$84</c:f>
              <c:numCache>
                <c:formatCode>General</c:formatCode>
                <c:ptCount val="4"/>
                <c:pt idx="0">
                  <c:v>3</c:v>
                </c:pt>
                <c:pt idx="1">
                  <c:v>2</c:v>
                </c:pt>
                <c:pt idx="2">
                  <c:v>4</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doughnutChart>
        <c:varyColors val="1"/>
        <c:ser>
          <c:idx val="0"/>
          <c:order val="0"/>
          <c:tx>
            <c:strRef>
              <c:f>'[新建 XLSX 工作表.xlsx]Sheet1'!$D$80</c:f>
              <c:strCache>
                <c:ptCount val="1"/>
                <c:pt idx="0">
                  <c:v>维保情况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'[新建 XLSX 工作表.xlsx]Sheet1'!$C$81:$C$85</c:f>
              <c:strCache>
                <c:ptCount val="5"/>
                <c:pt idx="0">
                  <c:v>超期未保养</c:v>
                </c:pt>
                <c:pt idx="1">
                  <c:v>待处理</c:v>
                </c:pt>
                <c:pt idx="2">
                  <c:v>已处理</c:v>
                </c:pt>
                <c:pt idx="3">
                  <c:v>已逾期</c:v>
                </c:pt>
                <c:pt idx="4">
                  <c:v>超期保养</c:v>
                </c:pt>
              </c:strCache>
            </c:strRef>
          </c:cat>
          <c:val>
            <c:numRef>
              <c:f>'[新建 XLSX 工作表.xlsx]Sheet1'!$D$81:$D$85</c:f>
              <c:numCache>
                <c:formatCode>General</c:formatCode>
                <c:ptCount val="5"/>
                <c:pt idx="0">
                  <c:v>3</c:v>
                </c:pt>
                <c:pt idx="1">
                  <c:v>2</c:v>
                </c:pt>
                <c:pt idx="2">
                  <c:v>10</c:v>
                </c:pt>
                <c:pt idx="3">
                  <c:v>3</c:v>
                </c:pt>
                <c:pt idx="4">
                  <c:v>5</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2803</Words>
  <Characters>2852</Characters>
  <Lines>0</Lines>
  <Paragraphs>0</Paragraphs>
  <TotalTime>18</TotalTime>
  <ScaleCrop>false</ScaleCrop>
  <LinksUpToDate>false</LinksUpToDate>
  <CharactersWithSpaces>2864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2021-09-24T10:37:00Z</dcterms:created>
  <dc:creator>11711</dc:creator>
  <cp:lastModifiedBy>WHITE</cp:lastModifiedBy>
  <dcterms:modified xsi:type="dcterms:W3CDTF">2022-03-28T10:50:26Z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1C7801CA8ADD4963861400937FE0B18C</vt:lpwstr>
  </property>
</Properties>
</file>